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8489" w14:textId="77777777" w:rsidR="00DD1A38" w:rsidRPr="00AC58ED" w:rsidRDefault="00DD1A38" w:rsidP="00DD1A38">
      <w:pPr>
        <w:pStyle w:val="ecxmsonormal"/>
        <w:tabs>
          <w:tab w:val="left" w:pos="1089"/>
        </w:tabs>
        <w:jc w:val="center"/>
        <w:rPr>
          <w:rFonts w:ascii="Calibri" w:hAnsi="Calibri" w:cs="Calibri"/>
          <w:b/>
          <w:color w:val="000000"/>
          <w:sz w:val="36"/>
          <w:szCs w:val="36"/>
          <w:lang w:val="en-GB"/>
        </w:rPr>
      </w:pPr>
      <w:r w:rsidRPr="00AC58ED">
        <w:rPr>
          <w:rFonts w:ascii="Calibri" w:hAnsi="Calibri" w:cs="Calibri"/>
          <w:b/>
          <w:color w:val="000000"/>
          <w:sz w:val="36"/>
          <w:szCs w:val="36"/>
          <w:lang w:val="en-GB"/>
        </w:rPr>
        <w:t>Terms of reference</w:t>
      </w:r>
    </w:p>
    <w:p w14:paraId="4B5D67AA" w14:textId="77777777" w:rsidR="00AC58ED" w:rsidRDefault="00AC58ED" w:rsidP="00DD1A38">
      <w:pPr>
        <w:pStyle w:val="ecxmsonormal"/>
        <w:tabs>
          <w:tab w:val="left" w:pos="1089"/>
        </w:tabs>
        <w:jc w:val="center"/>
        <w:rPr>
          <w:rFonts w:ascii="Calibri" w:hAnsi="Calibri" w:cs="Calibri"/>
          <w:b/>
          <w:color w:val="000000"/>
          <w:lang w:val="en-GB"/>
        </w:rPr>
      </w:pPr>
      <w:r w:rsidRPr="00AC58ED">
        <w:rPr>
          <w:rFonts w:ascii="Calibri" w:hAnsi="Calibri" w:cs="Calibri"/>
          <w:b/>
          <w:color w:val="000000"/>
          <w:lang w:val="en-GB"/>
        </w:rPr>
        <w:t>for AEC and SMS Working groups</w:t>
      </w:r>
    </w:p>
    <w:p w14:paraId="28B0848C" w14:textId="77777777" w:rsidR="006F310D" w:rsidRPr="00AC58ED" w:rsidRDefault="006F310D" w:rsidP="00DD1A38">
      <w:pPr>
        <w:pStyle w:val="ecxmsonormal"/>
        <w:tabs>
          <w:tab w:val="left" w:pos="1089"/>
        </w:tabs>
        <w:jc w:val="center"/>
        <w:rPr>
          <w:rFonts w:ascii="Calibri" w:hAnsi="Calibri" w:cs="Calibri"/>
          <w:b/>
          <w:color w:val="000000"/>
          <w:lang w:val="en-GB"/>
        </w:rPr>
      </w:pPr>
    </w:p>
    <w:p w14:paraId="25FEA003" w14:textId="1B30CCB9" w:rsidR="00AC58ED" w:rsidRDefault="006F310D" w:rsidP="006F310D">
      <w:pPr>
        <w:spacing w:after="120" w:line="240" w:lineRule="auto"/>
        <w:rPr>
          <w:sz w:val="24"/>
          <w:szCs w:val="24"/>
        </w:rPr>
      </w:pPr>
      <w:r w:rsidRPr="00DA6C52">
        <w:rPr>
          <w:sz w:val="24"/>
          <w:szCs w:val="24"/>
        </w:rPr>
        <w:t xml:space="preserve">The AEC appreciates the commitment of its members to the common goals of our work. The active support of those who volunteer for this task </w:t>
      </w:r>
      <w:r w:rsidR="00B500CB" w:rsidRPr="00DA6C52">
        <w:rPr>
          <w:sz w:val="24"/>
          <w:szCs w:val="24"/>
        </w:rPr>
        <w:t xml:space="preserve">by expressing their readiness and will to be part of </w:t>
      </w:r>
      <w:r w:rsidR="00F46F5D" w:rsidRPr="00DA6C52">
        <w:rPr>
          <w:sz w:val="24"/>
          <w:szCs w:val="24"/>
        </w:rPr>
        <w:t>an</w:t>
      </w:r>
      <w:r w:rsidR="00B500CB" w:rsidRPr="00DA6C52">
        <w:rPr>
          <w:sz w:val="24"/>
          <w:szCs w:val="24"/>
        </w:rPr>
        <w:t xml:space="preserve"> AEC Working Group </w:t>
      </w:r>
      <w:r w:rsidRPr="00DA6C52">
        <w:rPr>
          <w:sz w:val="24"/>
          <w:szCs w:val="24"/>
        </w:rPr>
        <w:t xml:space="preserve">is a cornerstone of AEC's successful work. </w:t>
      </w:r>
      <w:r w:rsidR="00B500CB" w:rsidRPr="00DA6C52">
        <w:rPr>
          <w:sz w:val="24"/>
          <w:szCs w:val="24"/>
        </w:rPr>
        <w:t>In the name of its members AEC expresses gratitude to them.</w:t>
      </w:r>
    </w:p>
    <w:p w14:paraId="360B6800" w14:textId="77777777" w:rsidR="006F310D" w:rsidRPr="006F310D" w:rsidRDefault="006F310D" w:rsidP="006F310D">
      <w:pPr>
        <w:spacing w:after="120" w:line="240" w:lineRule="auto"/>
        <w:rPr>
          <w:sz w:val="24"/>
          <w:szCs w:val="24"/>
        </w:rPr>
      </w:pPr>
    </w:p>
    <w:p w14:paraId="56C49F5A" w14:textId="4682A605" w:rsidR="007A1CD0" w:rsidRPr="007A1CD0" w:rsidRDefault="007A1CD0" w:rsidP="00DD1A3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Commitment:</w:t>
      </w:r>
    </w:p>
    <w:p w14:paraId="13E3B6FD" w14:textId="77777777" w:rsidR="00DD1A38" w:rsidRPr="007A1CD0" w:rsidRDefault="00DD1A38" w:rsidP="00DD1A38">
      <w:pPr>
        <w:spacing w:after="120" w:line="240" w:lineRule="auto"/>
        <w:jc w:val="both"/>
        <w:rPr>
          <w:sz w:val="24"/>
          <w:szCs w:val="24"/>
        </w:rPr>
      </w:pPr>
      <w:r w:rsidRPr="007A1CD0">
        <w:rPr>
          <w:sz w:val="24"/>
          <w:szCs w:val="24"/>
        </w:rPr>
        <w:t>A working group member should be:</w:t>
      </w:r>
    </w:p>
    <w:p w14:paraId="21EFC2E2" w14:textId="0A58FAAD" w:rsidR="00DD1A38" w:rsidRPr="00A80022" w:rsidRDefault="00DD1A38" w:rsidP="00DD1A38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Willing and able to spend time and energy serving the aims and objectives of their working group as well as </w:t>
      </w:r>
      <w:r w:rsidR="00A80022">
        <w:rPr>
          <w:sz w:val="24"/>
          <w:szCs w:val="24"/>
        </w:rPr>
        <w:t>the overall goal of the project</w:t>
      </w:r>
    </w:p>
    <w:p w14:paraId="49C521AC" w14:textId="3A2A9FB0" w:rsidR="00DD1A38" w:rsidRDefault="00DD1A38" w:rsidP="00DD1A38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Aware </w:t>
      </w:r>
      <w:r w:rsidR="00A97B99">
        <w:rPr>
          <w:sz w:val="24"/>
          <w:szCs w:val="24"/>
        </w:rPr>
        <w:t>of</w:t>
      </w:r>
      <w:r w:rsidR="00A97B99" w:rsidRPr="00A80022">
        <w:rPr>
          <w:sz w:val="24"/>
          <w:szCs w:val="24"/>
        </w:rPr>
        <w:t xml:space="preserve"> </w:t>
      </w:r>
      <w:r w:rsidRPr="00A80022">
        <w:rPr>
          <w:sz w:val="24"/>
          <w:szCs w:val="24"/>
        </w:rPr>
        <w:t>AEC's overall mission, vision, tasks and strategic goals</w:t>
      </w:r>
    </w:p>
    <w:p w14:paraId="0AE2453B" w14:textId="04AC3B75" w:rsidR="00A80022" w:rsidRPr="00A80022" w:rsidRDefault="007A1CD0" w:rsidP="00DD1A38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Aware about </w:t>
      </w:r>
      <w:r w:rsidRPr="007A1CD0">
        <w:rPr>
          <w:sz w:val="24"/>
          <w:szCs w:val="24"/>
        </w:rPr>
        <w:t xml:space="preserve">the political framework conditions </w:t>
      </w:r>
      <w:r>
        <w:rPr>
          <w:sz w:val="24"/>
          <w:szCs w:val="24"/>
        </w:rPr>
        <w:t xml:space="preserve">to which </w:t>
      </w:r>
      <w:r w:rsidRPr="007A1CD0">
        <w:rPr>
          <w:sz w:val="24"/>
          <w:szCs w:val="24"/>
        </w:rPr>
        <w:t>Music H</w:t>
      </w:r>
      <w:r>
        <w:rPr>
          <w:sz w:val="24"/>
          <w:szCs w:val="24"/>
        </w:rPr>
        <w:t xml:space="preserve">igher </w:t>
      </w:r>
      <w:r w:rsidRPr="007A1CD0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  <w:r w:rsidR="00475293">
        <w:rPr>
          <w:sz w:val="24"/>
          <w:szCs w:val="24"/>
        </w:rPr>
        <w:t xml:space="preserve">(HME) </w:t>
      </w:r>
      <w:r>
        <w:rPr>
          <w:sz w:val="24"/>
          <w:szCs w:val="24"/>
        </w:rPr>
        <w:t xml:space="preserve">in Europe is exposed </w:t>
      </w:r>
      <w:r w:rsidRPr="007A1CD0">
        <w:rPr>
          <w:sz w:val="24"/>
          <w:szCs w:val="24"/>
        </w:rPr>
        <w:t xml:space="preserve"> </w:t>
      </w:r>
    </w:p>
    <w:p w14:paraId="12957626" w14:textId="77777777" w:rsidR="00A80022" w:rsidRDefault="00A80022" w:rsidP="00DD1A38">
      <w:pPr>
        <w:spacing w:line="240" w:lineRule="auto"/>
        <w:jc w:val="both"/>
        <w:rPr>
          <w:b/>
          <w:sz w:val="24"/>
          <w:szCs w:val="24"/>
        </w:rPr>
      </w:pPr>
    </w:p>
    <w:p w14:paraId="472C0F16" w14:textId="3ED3FD19" w:rsidR="007A1CD0" w:rsidRDefault="007A1CD0" w:rsidP="00DD1A3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Tasks:</w:t>
      </w:r>
    </w:p>
    <w:p w14:paraId="1706D45D" w14:textId="77777777" w:rsidR="00DD1A38" w:rsidRPr="00A80022" w:rsidRDefault="00DD1A38" w:rsidP="00DD1A38">
      <w:p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A working group member is expected to:</w:t>
      </w:r>
    </w:p>
    <w:p w14:paraId="7C0DA5D5" w14:textId="30413C2A" w:rsidR="00DD1A38" w:rsidRPr="00A80022" w:rsidRDefault="00DD1A38" w:rsidP="00DD1A3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Attend and participate in all or, </w:t>
      </w:r>
      <w:r w:rsidR="00B25FF1">
        <w:rPr>
          <w:sz w:val="24"/>
          <w:szCs w:val="24"/>
        </w:rPr>
        <w:t>as a minimum</w:t>
      </w:r>
      <w:r w:rsidRPr="00A80022">
        <w:rPr>
          <w:sz w:val="24"/>
          <w:szCs w:val="24"/>
        </w:rPr>
        <w:t>, most of the planned meetings assigned to his/her working group</w:t>
      </w:r>
    </w:p>
    <w:p w14:paraId="329FE978" w14:textId="5AD86711" w:rsidR="00DD1A38" w:rsidRPr="00A80022" w:rsidRDefault="00DD1A38" w:rsidP="00DD1A3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Prepare for group meetings by searching for an</w:t>
      </w:r>
      <w:r w:rsidR="007A1CD0">
        <w:rPr>
          <w:sz w:val="24"/>
          <w:szCs w:val="24"/>
        </w:rPr>
        <w:t>d reading relevant documents</w:t>
      </w:r>
    </w:p>
    <w:p w14:paraId="3BCC7BA2" w14:textId="2BDDCA5D" w:rsidR="00DD1A38" w:rsidRPr="00A80022" w:rsidRDefault="00DD1A38" w:rsidP="00DD1A3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Provide expertise during the meetings and </w:t>
      </w:r>
      <w:r w:rsidR="00B25FF1">
        <w:rPr>
          <w:sz w:val="24"/>
          <w:szCs w:val="24"/>
        </w:rPr>
        <w:t>collaborate to</w:t>
      </w:r>
      <w:r w:rsidR="00B25FF1" w:rsidRPr="00A80022">
        <w:rPr>
          <w:sz w:val="24"/>
          <w:szCs w:val="24"/>
        </w:rPr>
        <w:t xml:space="preserve"> </w:t>
      </w:r>
      <w:r w:rsidRPr="00A80022">
        <w:rPr>
          <w:sz w:val="24"/>
          <w:szCs w:val="24"/>
        </w:rPr>
        <w:t>the development and formulation of the project results</w:t>
      </w:r>
    </w:p>
    <w:p w14:paraId="2EAFC3EE" w14:textId="77777777" w:rsidR="00DD1A38" w:rsidRPr="00A80022" w:rsidRDefault="00DD1A38" w:rsidP="00DD1A3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Complete the tasks distributed by the chair (research; text proposal; collection of information, etc.) in a timely manner, ensuring that deadlines are met</w:t>
      </w:r>
    </w:p>
    <w:p w14:paraId="27FC3F47" w14:textId="103CEB8C" w:rsidR="00DD1A38" w:rsidRPr="00A80022" w:rsidRDefault="00DD1A38" w:rsidP="00DD1A3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Disseminate the results wherever it seems to be appropriate, especially in his/her home institution. Inform the project officer and/or manager about any dissemination activity undertaken</w:t>
      </w:r>
    </w:p>
    <w:p w14:paraId="13145B04" w14:textId="77777777" w:rsidR="00DD1A38" w:rsidRPr="00A80022" w:rsidRDefault="00DD1A38" w:rsidP="00DD1A38">
      <w:pPr>
        <w:numPr>
          <w:ilvl w:val="0"/>
          <w:numId w:val="2"/>
        </w:numPr>
        <w:spacing w:after="24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Communicate information to and from fellow group members</w:t>
      </w:r>
    </w:p>
    <w:p w14:paraId="1D27E350" w14:textId="77777777" w:rsidR="007A1CD0" w:rsidRDefault="007A1CD0" w:rsidP="00DD1A38">
      <w:pPr>
        <w:spacing w:line="240" w:lineRule="auto"/>
        <w:jc w:val="both"/>
        <w:rPr>
          <w:b/>
          <w:sz w:val="24"/>
          <w:szCs w:val="24"/>
        </w:rPr>
      </w:pPr>
    </w:p>
    <w:p w14:paraId="0EF4623A" w14:textId="77777777" w:rsidR="00DD1A38" w:rsidRPr="00A80022" w:rsidRDefault="00DD1A38" w:rsidP="00DD1A38">
      <w:pPr>
        <w:spacing w:line="240" w:lineRule="auto"/>
        <w:jc w:val="both"/>
        <w:rPr>
          <w:b/>
          <w:sz w:val="24"/>
          <w:szCs w:val="24"/>
        </w:rPr>
      </w:pPr>
      <w:r w:rsidRPr="00A80022">
        <w:rPr>
          <w:b/>
          <w:sz w:val="24"/>
          <w:szCs w:val="24"/>
        </w:rPr>
        <w:t>Benefits:</w:t>
      </w:r>
    </w:p>
    <w:p w14:paraId="50690045" w14:textId="77777777" w:rsidR="00DD1A38" w:rsidRPr="00A80022" w:rsidRDefault="00DD1A38" w:rsidP="00DD1A38">
      <w:p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Working group members will have the opportunity to:</w:t>
      </w:r>
    </w:p>
    <w:p w14:paraId="673C2F8E" w14:textId="77777777" w:rsidR="00DD1A38" w:rsidRPr="00A80022" w:rsidRDefault="00DD1A38" w:rsidP="00DD1A38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Exchange information, know-how and perspectives with other international experts in a changing environment </w:t>
      </w:r>
    </w:p>
    <w:p w14:paraId="0AF94849" w14:textId="7CD0B1DD" w:rsidR="00DD1A38" w:rsidRPr="00A80022" w:rsidRDefault="00DD1A38" w:rsidP="00DD1A38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>Gain further knowledge and expertise in the field of H</w:t>
      </w:r>
      <w:r w:rsidR="00475293">
        <w:rPr>
          <w:sz w:val="24"/>
          <w:szCs w:val="24"/>
        </w:rPr>
        <w:t xml:space="preserve">ME </w:t>
      </w:r>
      <w:r w:rsidRPr="00A80022">
        <w:rPr>
          <w:sz w:val="24"/>
          <w:szCs w:val="24"/>
        </w:rPr>
        <w:t xml:space="preserve">for use in their home institutions  </w:t>
      </w:r>
    </w:p>
    <w:p w14:paraId="1856C900" w14:textId="77777777" w:rsidR="00DD1A38" w:rsidRPr="00A80022" w:rsidRDefault="00DD1A38" w:rsidP="00DD1A38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Contribute to the future developments in HME </w:t>
      </w:r>
    </w:p>
    <w:p w14:paraId="5469CC7B" w14:textId="77777777" w:rsidR="00DD1A38" w:rsidRPr="00A80022" w:rsidRDefault="00DD1A38" w:rsidP="00DD1A38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lastRenderedPageBreak/>
        <w:t xml:space="preserve">Build up a network of international relations  </w:t>
      </w:r>
    </w:p>
    <w:p w14:paraId="79D66F75" w14:textId="17C658FD" w:rsidR="00DD1A38" w:rsidRPr="00A80022" w:rsidRDefault="00B25FF1" w:rsidP="00DD1A38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D1A38" w:rsidRPr="00A80022">
        <w:rPr>
          <w:sz w:val="24"/>
          <w:szCs w:val="24"/>
        </w:rPr>
        <w:t xml:space="preserve">xplore </w:t>
      </w:r>
      <w:r>
        <w:rPr>
          <w:sz w:val="24"/>
          <w:szCs w:val="24"/>
        </w:rPr>
        <w:t xml:space="preserve">examples of good practice and </w:t>
      </w:r>
      <w:r w:rsidR="00DD1A38" w:rsidRPr="00A80022">
        <w:rPr>
          <w:sz w:val="24"/>
          <w:szCs w:val="24"/>
        </w:rPr>
        <w:t xml:space="preserve">new systems </w:t>
      </w:r>
    </w:p>
    <w:p w14:paraId="327EE779" w14:textId="77777777" w:rsidR="00DD1A38" w:rsidRPr="00A80022" w:rsidRDefault="00DD1A38" w:rsidP="00DD1A38">
      <w:pPr>
        <w:numPr>
          <w:ilvl w:val="0"/>
          <w:numId w:val="4"/>
        </w:numPr>
        <w:spacing w:after="240" w:line="240" w:lineRule="auto"/>
        <w:jc w:val="both"/>
        <w:rPr>
          <w:sz w:val="24"/>
          <w:szCs w:val="24"/>
        </w:rPr>
      </w:pPr>
      <w:r w:rsidRPr="00A80022">
        <w:rPr>
          <w:sz w:val="24"/>
          <w:szCs w:val="24"/>
        </w:rPr>
        <w:t xml:space="preserve">Meet new colleagues and explore new approaches in a creative atmosphere </w:t>
      </w:r>
    </w:p>
    <w:p w14:paraId="4982CC1F" w14:textId="77777777" w:rsidR="00DD1A38" w:rsidRPr="00A80022" w:rsidRDefault="00DD1A38" w:rsidP="00DD1A38">
      <w:pPr>
        <w:spacing w:after="0" w:line="240" w:lineRule="auto"/>
        <w:jc w:val="both"/>
        <w:rPr>
          <w:b/>
          <w:sz w:val="24"/>
          <w:szCs w:val="24"/>
        </w:rPr>
      </w:pPr>
      <w:r w:rsidRPr="00A80022">
        <w:rPr>
          <w:b/>
          <w:sz w:val="24"/>
          <w:szCs w:val="24"/>
        </w:rPr>
        <w:t>Financing:</w:t>
      </w:r>
    </w:p>
    <w:p w14:paraId="39DD9FD2" w14:textId="77777777" w:rsidR="00DD1A38" w:rsidRPr="00A80022" w:rsidRDefault="00DD1A38" w:rsidP="00DD1A38">
      <w:pPr>
        <w:spacing w:after="0" w:line="240" w:lineRule="auto"/>
        <w:jc w:val="both"/>
        <w:rPr>
          <w:sz w:val="24"/>
          <w:szCs w:val="24"/>
        </w:rPr>
      </w:pPr>
    </w:p>
    <w:p w14:paraId="50305646" w14:textId="6ED72C82" w:rsidR="00300F91" w:rsidRDefault="00300F91" w:rsidP="00300F91">
      <w:pPr>
        <w:spacing w:after="120" w:line="24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To be a member of a working</w:t>
      </w:r>
      <w:r w:rsidR="00F46F5D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is a voluntary activity.</w:t>
      </w:r>
    </w:p>
    <w:p w14:paraId="4B21736F" w14:textId="77777777" w:rsidR="00300F91" w:rsidRDefault="00475293" w:rsidP="00CB6851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CB6851">
        <w:rPr>
          <w:sz w:val="24"/>
          <w:szCs w:val="24"/>
        </w:rPr>
        <w:t xml:space="preserve">The AEC strives to </w:t>
      </w:r>
      <w:r w:rsidR="00300F91">
        <w:rPr>
          <w:sz w:val="24"/>
          <w:szCs w:val="24"/>
        </w:rPr>
        <w:t>cover travel expenses that are necessary to fulfil the WG member's tasks w</w:t>
      </w:r>
      <w:r w:rsidRPr="00CB6851">
        <w:rPr>
          <w:sz w:val="24"/>
          <w:szCs w:val="24"/>
        </w:rPr>
        <w:t xml:space="preserve">henever possible from project grants. </w:t>
      </w:r>
    </w:p>
    <w:p w14:paraId="58F7C771" w14:textId="79D600C1" w:rsidR="004579B6" w:rsidRPr="00CB6851" w:rsidRDefault="00475293" w:rsidP="00CB6851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CB6851">
        <w:rPr>
          <w:sz w:val="24"/>
          <w:szCs w:val="24"/>
        </w:rPr>
        <w:t xml:space="preserve">If this is not possible, the sending institution is asked </w:t>
      </w:r>
      <w:r w:rsidR="00A97B99">
        <w:rPr>
          <w:sz w:val="24"/>
          <w:szCs w:val="24"/>
        </w:rPr>
        <w:t>to</w:t>
      </w:r>
      <w:r w:rsidR="00A97B99" w:rsidRPr="00CB6851">
        <w:rPr>
          <w:sz w:val="24"/>
          <w:szCs w:val="24"/>
        </w:rPr>
        <w:t xml:space="preserve"> </w:t>
      </w:r>
      <w:r w:rsidR="004579B6" w:rsidRPr="00CB6851">
        <w:rPr>
          <w:sz w:val="24"/>
          <w:szCs w:val="24"/>
        </w:rPr>
        <w:t>c</w:t>
      </w:r>
      <w:r w:rsidRPr="00CB6851">
        <w:rPr>
          <w:sz w:val="24"/>
          <w:szCs w:val="24"/>
        </w:rPr>
        <w:t>o-financ</w:t>
      </w:r>
      <w:r w:rsidR="00A97B99">
        <w:rPr>
          <w:sz w:val="24"/>
          <w:szCs w:val="24"/>
        </w:rPr>
        <w:t>e</w:t>
      </w:r>
      <w:r w:rsidR="004579B6" w:rsidRPr="00CB6851">
        <w:rPr>
          <w:sz w:val="24"/>
          <w:szCs w:val="24"/>
        </w:rPr>
        <w:t xml:space="preserve"> its staff member's WG activities within a previously defined framework recorded in a</w:t>
      </w:r>
      <w:r w:rsidRPr="00CB6851">
        <w:rPr>
          <w:sz w:val="24"/>
          <w:szCs w:val="24"/>
        </w:rPr>
        <w:t xml:space="preserve"> M</w:t>
      </w:r>
      <w:r w:rsidR="006F287D">
        <w:rPr>
          <w:sz w:val="24"/>
          <w:szCs w:val="24"/>
        </w:rPr>
        <w:t>emo</w:t>
      </w:r>
      <w:r w:rsidRPr="00CB6851">
        <w:rPr>
          <w:sz w:val="24"/>
          <w:szCs w:val="24"/>
        </w:rPr>
        <w:t xml:space="preserve">randum of </w:t>
      </w:r>
      <w:r w:rsidR="00A97B99">
        <w:rPr>
          <w:sz w:val="24"/>
          <w:szCs w:val="24"/>
        </w:rPr>
        <w:t>A</w:t>
      </w:r>
      <w:r w:rsidRPr="00CB6851">
        <w:rPr>
          <w:sz w:val="24"/>
          <w:szCs w:val="24"/>
        </w:rPr>
        <w:t>greement</w:t>
      </w:r>
      <w:r w:rsidR="004579B6" w:rsidRPr="00CB6851">
        <w:rPr>
          <w:sz w:val="24"/>
          <w:szCs w:val="24"/>
        </w:rPr>
        <w:t xml:space="preserve"> signed by the sending institution and the AEC.</w:t>
      </w:r>
    </w:p>
    <w:p w14:paraId="7BC349A6" w14:textId="21E7DB29" w:rsidR="004579B6" w:rsidRPr="00CB6851" w:rsidRDefault="00475293" w:rsidP="00CB6851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CB6851">
        <w:rPr>
          <w:sz w:val="24"/>
          <w:szCs w:val="24"/>
        </w:rPr>
        <w:t>T</w:t>
      </w:r>
      <w:r w:rsidR="004579B6" w:rsidRPr="00CB6851">
        <w:rPr>
          <w:sz w:val="24"/>
          <w:szCs w:val="24"/>
        </w:rPr>
        <w:t>o a limite</w:t>
      </w:r>
      <w:r w:rsidR="00CB6851">
        <w:rPr>
          <w:sz w:val="24"/>
          <w:szCs w:val="24"/>
        </w:rPr>
        <w:t>d ex</w:t>
      </w:r>
      <w:r w:rsidR="004579B6" w:rsidRPr="00CB6851">
        <w:rPr>
          <w:sz w:val="24"/>
          <w:szCs w:val="24"/>
        </w:rPr>
        <w:t>ten</w:t>
      </w:r>
      <w:r w:rsidR="00A97B99">
        <w:rPr>
          <w:sz w:val="24"/>
          <w:szCs w:val="24"/>
        </w:rPr>
        <w:t>t</w:t>
      </w:r>
      <w:r w:rsidR="004579B6" w:rsidRPr="00CB6851">
        <w:rPr>
          <w:sz w:val="24"/>
          <w:szCs w:val="24"/>
        </w:rPr>
        <w:t xml:space="preserve"> </w:t>
      </w:r>
      <w:r w:rsidRPr="00CB6851">
        <w:rPr>
          <w:sz w:val="24"/>
          <w:szCs w:val="24"/>
        </w:rPr>
        <w:t xml:space="preserve">AEC </w:t>
      </w:r>
      <w:r w:rsidR="004579B6" w:rsidRPr="00CB6851">
        <w:rPr>
          <w:sz w:val="24"/>
          <w:szCs w:val="24"/>
        </w:rPr>
        <w:t xml:space="preserve">is able to </w:t>
      </w:r>
      <w:r w:rsidRPr="00CB6851">
        <w:rPr>
          <w:sz w:val="24"/>
          <w:szCs w:val="24"/>
        </w:rPr>
        <w:t xml:space="preserve">provide financial support </w:t>
      </w:r>
      <w:r w:rsidR="004579B6" w:rsidRPr="00CB6851">
        <w:rPr>
          <w:sz w:val="24"/>
          <w:szCs w:val="24"/>
        </w:rPr>
        <w:t xml:space="preserve">in </w:t>
      </w:r>
      <w:r w:rsidRPr="00CB6851">
        <w:rPr>
          <w:sz w:val="24"/>
          <w:szCs w:val="24"/>
        </w:rPr>
        <w:t>cases of hardship.</w:t>
      </w:r>
    </w:p>
    <w:p w14:paraId="33582DF2" w14:textId="788A01F4" w:rsidR="00475293" w:rsidRDefault="00475293" w:rsidP="00CB6851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CB6851">
        <w:rPr>
          <w:sz w:val="24"/>
          <w:szCs w:val="24"/>
        </w:rPr>
        <w:t>The WG member</w:t>
      </w:r>
      <w:r w:rsidR="00CB6851">
        <w:rPr>
          <w:sz w:val="24"/>
          <w:szCs w:val="24"/>
        </w:rPr>
        <w:t xml:space="preserve"> </w:t>
      </w:r>
      <w:r w:rsidRPr="00CB6851">
        <w:rPr>
          <w:sz w:val="24"/>
          <w:szCs w:val="24"/>
        </w:rPr>
        <w:t>commit</w:t>
      </w:r>
      <w:r w:rsidR="00CB6851">
        <w:rPr>
          <w:sz w:val="24"/>
          <w:szCs w:val="24"/>
        </w:rPr>
        <w:t>s</w:t>
      </w:r>
      <w:r w:rsidR="004579B6" w:rsidRPr="00CB6851">
        <w:rPr>
          <w:sz w:val="24"/>
          <w:szCs w:val="24"/>
        </w:rPr>
        <w:t xml:space="preserve"> </w:t>
      </w:r>
      <w:r w:rsidRPr="00CB6851">
        <w:rPr>
          <w:sz w:val="24"/>
          <w:szCs w:val="24"/>
        </w:rPr>
        <w:t>to</w:t>
      </w:r>
      <w:r w:rsidR="004579B6" w:rsidRPr="00CB6851">
        <w:rPr>
          <w:sz w:val="24"/>
          <w:szCs w:val="24"/>
        </w:rPr>
        <w:t xml:space="preserve"> sensible economic behaviour in </w:t>
      </w:r>
      <w:r w:rsidR="00CB6851">
        <w:rPr>
          <w:sz w:val="24"/>
          <w:szCs w:val="24"/>
        </w:rPr>
        <w:t xml:space="preserve">the use of </w:t>
      </w:r>
      <w:r w:rsidRPr="00CB6851">
        <w:rPr>
          <w:sz w:val="24"/>
          <w:szCs w:val="24"/>
        </w:rPr>
        <w:t>AEC</w:t>
      </w:r>
      <w:r w:rsidR="00CB6851">
        <w:rPr>
          <w:sz w:val="24"/>
          <w:szCs w:val="24"/>
        </w:rPr>
        <w:t xml:space="preserve"> money</w:t>
      </w:r>
      <w:r w:rsidRPr="00CB6851">
        <w:rPr>
          <w:sz w:val="24"/>
          <w:szCs w:val="24"/>
        </w:rPr>
        <w:t>.</w:t>
      </w:r>
    </w:p>
    <w:p w14:paraId="7669702E" w14:textId="45535A71" w:rsidR="00300F91" w:rsidRPr="00300F91" w:rsidRDefault="00300F91" w:rsidP="00300F9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300F91">
        <w:rPr>
          <w:sz w:val="24"/>
          <w:szCs w:val="24"/>
        </w:rPr>
        <w:t xml:space="preserve">The working group member is expected to keep all </w:t>
      </w:r>
      <w:r>
        <w:rPr>
          <w:sz w:val="24"/>
          <w:szCs w:val="24"/>
        </w:rPr>
        <w:t xml:space="preserve">travel receipts, </w:t>
      </w:r>
      <w:r w:rsidRPr="00300F91">
        <w:rPr>
          <w:sz w:val="24"/>
          <w:szCs w:val="24"/>
        </w:rPr>
        <w:t xml:space="preserve">boarding passes </w:t>
      </w:r>
      <w:r>
        <w:rPr>
          <w:sz w:val="24"/>
          <w:szCs w:val="24"/>
        </w:rPr>
        <w:t xml:space="preserve">etc. </w:t>
      </w:r>
      <w:r w:rsidRPr="00300F91">
        <w:rPr>
          <w:sz w:val="24"/>
          <w:szCs w:val="24"/>
        </w:rPr>
        <w:t>as well as all receipts/invoices of costs that will be reimbursed and send them to the project officer and/or manager in due course.</w:t>
      </w:r>
    </w:p>
    <w:p w14:paraId="6027EAD9" w14:textId="77777777" w:rsidR="00300F91" w:rsidRDefault="00300F91" w:rsidP="00300F91">
      <w:pPr>
        <w:spacing w:after="120" w:line="240" w:lineRule="auto"/>
        <w:ind w:left="57"/>
        <w:jc w:val="both"/>
        <w:rPr>
          <w:sz w:val="24"/>
          <w:szCs w:val="24"/>
        </w:rPr>
      </w:pPr>
    </w:p>
    <w:p w14:paraId="4F2D43B4" w14:textId="62312D41" w:rsidR="00B500CB" w:rsidRPr="00DA6C52" w:rsidRDefault="00B500CB" w:rsidP="00B500CB">
      <w:pPr>
        <w:spacing w:after="0" w:line="240" w:lineRule="auto"/>
        <w:jc w:val="both"/>
        <w:rPr>
          <w:b/>
          <w:sz w:val="24"/>
          <w:szCs w:val="24"/>
        </w:rPr>
      </w:pPr>
      <w:r w:rsidRPr="00DA6C52">
        <w:rPr>
          <w:b/>
          <w:sz w:val="24"/>
          <w:szCs w:val="24"/>
        </w:rPr>
        <w:t>Membership terms:</w:t>
      </w:r>
    </w:p>
    <w:p w14:paraId="168B2ECE" w14:textId="77777777" w:rsidR="00B500CB" w:rsidRPr="00DA6C52" w:rsidRDefault="00B500CB" w:rsidP="00B500CB">
      <w:pPr>
        <w:spacing w:after="0" w:line="240" w:lineRule="auto"/>
        <w:jc w:val="both"/>
        <w:rPr>
          <w:sz w:val="24"/>
          <w:szCs w:val="24"/>
        </w:rPr>
      </w:pPr>
    </w:p>
    <w:p w14:paraId="030C33DF" w14:textId="14A4182A" w:rsidR="004155C9" w:rsidRPr="00FF046F" w:rsidRDefault="00B500CB" w:rsidP="004155C9">
      <w:pPr>
        <w:spacing w:after="120" w:line="240" w:lineRule="auto"/>
        <w:ind w:left="57"/>
        <w:rPr>
          <w:sz w:val="24"/>
          <w:szCs w:val="24"/>
        </w:rPr>
      </w:pPr>
      <w:r w:rsidRPr="00FF046F">
        <w:rPr>
          <w:sz w:val="24"/>
          <w:szCs w:val="24"/>
        </w:rPr>
        <w:t>The AEC depends on the dedicated work of experienced WG members.</w:t>
      </w:r>
      <w:r w:rsidR="00537358" w:rsidRPr="00FF046F">
        <w:rPr>
          <w:sz w:val="24"/>
          <w:szCs w:val="24"/>
        </w:rPr>
        <w:t xml:space="preserve"> In addition, attracting new members is also import</w:t>
      </w:r>
      <w:bookmarkStart w:id="0" w:name="_GoBack"/>
      <w:bookmarkEnd w:id="0"/>
      <w:r w:rsidR="00537358" w:rsidRPr="00FF046F">
        <w:rPr>
          <w:sz w:val="24"/>
          <w:szCs w:val="24"/>
        </w:rPr>
        <w:t>ant to enable dynamic renewal and rejuvenation of the group</w:t>
      </w:r>
      <w:r w:rsidRPr="00FF046F">
        <w:rPr>
          <w:sz w:val="24"/>
          <w:szCs w:val="24"/>
        </w:rPr>
        <w:t xml:space="preserve">. Therefore, the following rules apply to the duration of membership in a </w:t>
      </w:r>
      <w:r w:rsidR="004155C9" w:rsidRPr="00FF046F">
        <w:rPr>
          <w:sz w:val="24"/>
          <w:szCs w:val="24"/>
        </w:rPr>
        <w:t>WG:</w:t>
      </w:r>
    </w:p>
    <w:p w14:paraId="0784136A" w14:textId="4FD362BF" w:rsidR="004155C9" w:rsidRPr="00DA6C52" w:rsidRDefault="00F46F5D" w:rsidP="004155C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DA6C52">
        <w:rPr>
          <w:sz w:val="24"/>
          <w:szCs w:val="24"/>
        </w:rPr>
        <w:t xml:space="preserve">Working group members are </w:t>
      </w:r>
      <w:r w:rsidR="007C018C" w:rsidRPr="00DA6C52">
        <w:rPr>
          <w:sz w:val="24"/>
          <w:szCs w:val="24"/>
        </w:rPr>
        <w:t xml:space="preserve">initially </w:t>
      </w:r>
      <w:r w:rsidRPr="00DA6C52">
        <w:rPr>
          <w:sz w:val="24"/>
          <w:szCs w:val="24"/>
        </w:rPr>
        <w:t>a</w:t>
      </w:r>
      <w:r w:rsidR="004155C9" w:rsidRPr="00DA6C52">
        <w:rPr>
          <w:sz w:val="24"/>
          <w:szCs w:val="24"/>
        </w:rPr>
        <w:t>ppoint</w:t>
      </w:r>
      <w:r w:rsidRPr="00DA6C52">
        <w:rPr>
          <w:sz w:val="24"/>
          <w:szCs w:val="24"/>
        </w:rPr>
        <w:t>ed</w:t>
      </w:r>
      <w:r w:rsidR="004155C9" w:rsidRPr="00DA6C52">
        <w:rPr>
          <w:sz w:val="24"/>
          <w:szCs w:val="24"/>
        </w:rPr>
        <w:t xml:space="preserve"> for a three</w:t>
      </w:r>
      <w:r w:rsidRPr="00DA6C52">
        <w:rPr>
          <w:sz w:val="24"/>
          <w:szCs w:val="24"/>
        </w:rPr>
        <w:t>-</w:t>
      </w:r>
      <w:r w:rsidR="004155C9" w:rsidRPr="00DA6C52">
        <w:rPr>
          <w:sz w:val="24"/>
          <w:szCs w:val="24"/>
        </w:rPr>
        <w:t>year term.</w:t>
      </w:r>
    </w:p>
    <w:p w14:paraId="0944658B" w14:textId="3FA7DEDB" w:rsidR="004155C9" w:rsidRPr="00DA6C52" w:rsidRDefault="004155C9" w:rsidP="004155C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DA6C52">
        <w:rPr>
          <w:sz w:val="24"/>
          <w:szCs w:val="24"/>
        </w:rPr>
        <w:t>A</w:t>
      </w:r>
      <w:r w:rsidR="00B500CB" w:rsidRPr="00DA6C52">
        <w:rPr>
          <w:sz w:val="24"/>
          <w:szCs w:val="24"/>
        </w:rPr>
        <w:t xml:space="preserve">fter the </w:t>
      </w:r>
      <w:r w:rsidRPr="00DA6C52">
        <w:rPr>
          <w:sz w:val="24"/>
          <w:szCs w:val="24"/>
        </w:rPr>
        <w:t>conclusion of a first 3</w:t>
      </w:r>
      <w:r w:rsidR="00F46F5D" w:rsidRPr="00DA6C52">
        <w:rPr>
          <w:sz w:val="24"/>
          <w:szCs w:val="24"/>
        </w:rPr>
        <w:t>-</w:t>
      </w:r>
      <w:r w:rsidRPr="00DA6C52">
        <w:rPr>
          <w:sz w:val="24"/>
          <w:szCs w:val="24"/>
        </w:rPr>
        <w:t>year term</w:t>
      </w:r>
      <w:r w:rsidR="00F46F5D" w:rsidRPr="00DA6C52">
        <w:rPr>
          <w:sz w:val="24"/>
          <w:szCs w:val="24"/>
        </w:rPr>
        <w:t xml:space="preserve">, working group members can be appointed </w:t>
      </w:r>
      <w:r w:rsidR="00B500CB" w:rsidRPr="00DA6C52">
        <w:rPr>
          <w:sz w:val="24"/>
          <w:szCs w:val="24"/>
        </w:rPr>
        <w:t>for a further three years.</w:t>
      </w:r>
    </w:p>
    <w:p w14:paraId="5F4F8A96" w14:textId="33AA2FF0" w:rsidR="004155C9" w:rsidRPr="00DA6C52" w:rsidRDefault="00B500CB" w:rsidP="004155C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DA6C52">
        <w:rPr>
          <w:sz w:val="24"/>
          <w:szCs w:val="24"/>
        </w:rPr>
        <w:t xml:space="preserve">Working group members who have </w:t>
      </w:r>
      <w:r w:rsidR="004155C9" w:rsidRPr="00DA6C52">
        <w:rPr>
          <w:sz w:val="24"/>
          <w:szCs w:val="24"/>
        </w:rPr>
        <w:t xml:space="preserve">been or are chairing </w:t>
      </w:r>
      <w:r w:rsidRPr="00DA6C52">
        <w:rPr>
          <w:sz w:val="24"/>
          <w:szCs w:val="24"/>
        </w:rPr>
        <w:t xml:space="preserve">the group can be appointed for a third three-year </w:t>
      </w:r>
      <w:r w:rsidR="007C018C" w:rsidRPr="00DA6C52">
        <w:rPr>
          <w:sz w:val="24"/>
          <w:szCs w:val="24"/>
        </w:rPr>
        <w:t>term</w:t>
      </w:r>
      <w:r w:rsidRPr="00DA6C52">
        <w:rPr>
          <w:sz w:val="24"/>
          <w:szCs w:val="24"/>
        </w:rPr>
        <w:t>.</w:t>
      </w:r>
      <w:r w:rsidR="004155C9" w:rsidRPr="00DA6C52">
        <w:rPr>
          <w:sz w:val="24"/>
          <w:szCs w:val="24"/>
        </w:rPr>
        <w:t xml:space="preserve"> </w:t>
      </w:r>
    </w:p>
    <w:p w14:paraId="4DAFC5C0" w14:textId="77777777" w:rsidR="004155C9" w:rsidRPr="00DA6C52" w:rsidRDefault="004155C9" w:rsidP="006926BD">
      <w:pPr>
        <w:spacing w:after="120" w:line="240" w:lineRule="auto"/>
        <w:ind w:left="57"/>
        <w:jc w:val="both"/>
        <w:rPr>
          <w:sz w:val="24"/>
          <w:szCs w:val="24"/>
        </w:rPr>
      </w:pPr>
    </w:p>
    <w:p w14:paraId="6A801833" w14:textId="393552A1" w:rsidR="00B500CB" w:rsidRPr="00DA6C52" w:rsidRDefault="00B500CB" w:rsidP="006926BD">
      <w:pPr>
        <w:spacing w:after="120" w:line="240" w:lineRule="auto"/>
        <w:ind w:left="57"/>
        <w:jc w:val="both"/>
        <w:rPr>
          <w:sz w:val="24"/>
          <w:szCs w:val="24"/>
        </w:rPr>
      </w:pPr>
      <w:r w:rsidRPr="00DA6C52">
        <w:rPr>
          <w:sz w:val="24"/>
          <w:szCs w:val="24"/>
        </w:rPr>
        <w:t>Transitional arrangements:</w:t>
      </w:r>
    </w:p>
    <w:p w14:paraId="51C73439" w14:textId="77777777" w:rsidR="002D2799" w:rsidRPr="00DA6C52" w:rsidRDefault="002D2799" w:rsidP="006926BD">
      <w:pPr>
        <w:spacing w:after="120" w:line="240" w:lineRule="auto"/>
        <w:ind w:left="57"/>
        <w:jc w:val="both"/>
        <w:rPr>
          <w:sz w:val="24"/>
          <w:szCs w:val="24"/>
        </w:rPr>
      </w:pPr>
      <w:r w:rsidRPr="00DA6C52">
        <w:rPr>
          <w:sz w:val="24"/>
          <w:szCs w:val="24"/>
        </w:rPr>
        <w:t xml:space="preserve">A rotating schedule should be introduced in existing AEC working groups in order to progressively introduce new persons in the group while ensuring continuity. </w:t>
      </w:r>
    </w:p>
    <w:p w14:paraId="5CDACD8F" w14:textId="12E25F8B" w:rsidR="002D2799" w:rsidRDefault="002D2799" w:rsidP="006926BD">
      <w:pPr>
        <w:spacing w:after="120" w:line="240" w:lineRule="auto"/>
        <w:ind w:left="57"/>
        <w:jc w:val="both"/>
        <w:rPr>
          <w:sz w:val="24"/>
          <w:szCs w:val="24"/>
        </w:rPr>
      </w:pPr>
      <w:r w:rsidRPr="00DA6C52">
        <w:rPr>
          <w:sz w:val="24"/>
          <w:szCs w:val="24"/>
        </w:rPr>
        <w:t xml:space="preserve">Based on the number of years each member has been involved in the group, working group members will be asked to serve on the working group for either 1, 2 or 3 years. </w:t>
      </w:r>
      <w:r w:rsidR="006926BD" w:rsidRPr="00DA6C52">
        <w:rPr>
          <w:sz w:val="24"/>
          <w:szCs w:val="24"/>
        </w:rPr>
        <w:t>AEC office may provide a proposal for this allocation. Recruitments for new working group member will therefore take place every year.</w:t>
      </w:r>
    </w:p>
    <w:p w14:paraId="392AC4BD" w14:textId="77777777" w:rsidR="00B500CB" w:rsidRDefault="00B500CB">
      <w:pPr>
        <w:spacing w:after="120" w:line="240" w:lineRule="auto"/>
        <w:ind w:left="57"/>
        <w:rPr>
          <w:i/>
          <w:sz w:val="24"/>
          <w:szCs w:val="24"/>
        </w:rPr>
      </w:pPr>
    </w:p>
    <w:p w14:paraId="7E7E10CF" w14:textId="56CF6EB6" w:rsidR="00DD1A38" w:rsidRPr="003744E7" w:rsidRDefault="00300F91">
      <w:pPr>
        <w:spacing w:after="120" w:line="240" w:lineRule="auto"/>
        <w:ind w:left="57"/>
        <w:rPr>
          <w:i/>
          <w:sz w:val="24"/>
          <w:szCs w:val="24"/>
        </w:rPr>
      </w:pPr>
      <w:r w:rsidRPr="003744E7">
        <w:rPr>
          <w:i/>
          <w:sz w:val="24"/>
          <w:szCs w:val="24"/>
        </w:rPr>
        <w:t>The</w:t>
      </w:r>
      <w:r w:rsidR="003744E7">
        <w:rPr>
          <w:i/>
          <w:sz w:val="24"/>
          <w:szCs w:val="24"/>
        </w:rPr>
        <w:t>se</w:t>
      </w:r>
      <w:r w:rsidRPr="003744E7">
        <w:rPr>
          <w:i/>
          <w:sz w:val="24"/>
          <w:szCs w:val="24"/>
        </w:rPr>
        <w:t xml:space="preserve"> Terms of References might be </w:t>
      </w:r>
      <w:r w:rsidR="003744E7" w:rsidRPr="003744E7">
        <w:rPr>
          <w:i/>
          <w:sz w:val="24"/>
          <w:szCs w:val="24"/>
        </w:rPr>
        <w:t>further specified</w:t>
      </w:r>
      <w:r w:rsidR="003744E7">
        <w:rPr>
          <w:i/>
          <w:sz w:val="24"/>
          <w:szCs w:val="24"/>
        </w:rPr>
        <w:t xml:space="preserve"> </w:t>
      </w:r>
      <w:r w:rsidR="003744E7" w:rsidRPr="003744E7">
        <w:rPr>
          <w:i/>
          <w:sz w:val="24"/>
          <w:szCs w:val="24"/>
        </w:rPr>
        <w:t xml:space="preserve">according to the specific requirements </w:t>
      </w:r>
      <w:r w:rsidR="003744E7">
        <w:rPr>
          <w:i/>
          <w:sz w:val="24"/>
          <w:szCs w:val="24"/>
        </w:rPr>
        <w:t xml:space="preserve">of </w:t>
      </w:r>
      <w:r w:rsidR="003744E7" w:rsidRPr="003744E7">
        <w:rPr>
          <w:i/>
          <w:sz w:val="24"/>
          <w:szCs w:val="24"/>
        </w:rPr>
        <w:t>individual working groups</w:t>
      </w:r>
      <w:r w:rsidR="003744E7">
        <w:rPr>
          <w:i/>
          <w:sz w:val="24"/>
          <w:szCs w:val="24"/>
        </w:rPr>
        <w:t xml:space="preserve">, but they </w:t>
      </w:r>
      <w:r w:rsidR="00A97B99">
        <w:rPr>
          <w:i/>
          <w:sz w:val="24"/>
          <w:szCs w:val="24"/>
        </w:rPr>
        <w:t xml:space="preserve">shall </w:t>
      </w:r>
      <w:r w:rsidR="003744E7">
        <w:rPr>
          <w:i/>
          <w:sz w:val="24"/>
          <w:szCs w:val="24"/>
        </w:rPr>
        <w:t>not be suspended</w:t>
      </w:r>
      <w:r w:rsidR="003744E7" w:rsidRPr="003744E7">
        <w:rPr>
          <w:i/>
          <w:sz w:val="24"/>
          <w:szCs w:val="24"/>
        </w:rPr>
        <w:t>.</w:t>
      </w:r>
    </w:p>
    <w:sectPr w:rsidR="00DD1A38" w:rsidRPr="003744E7" w:rsidSect="002C4D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8AD"/>
    <w:multiLevelType w:val="hybridMultilevel"/>
    <w:tmpl w:val="AB0ECA00"/>
    <w:lvl w:ilvl="0" w:tplc="7AFC95D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F568F"/>
    <w:multiLevelType w:val="hybridMultilevel"/>
    <w:tmpl w:val="AD784600"/>
    <w:lvl w:ilvl="0" w:tplc="43FC7BA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C7A"/>
    <w:multiLevelType w:val="hybridMultilevel"/>
    <w:tmpl w:val="6BAAE53A"/>
    <w:lvl w:ilvl="0" w:tplc="2C50768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53C"/>
    <w:multiLevelType w:val="hybridMultilevel"/>
    <w:tmpl w:val="D55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47DF"/>
    <w:multiLevelType w:val="hybridMultilevel"/>
    <w:tmpl w:val="B12A2FA6"/>
    <w:lvl w:ilvl="0" w:tplc="7B42182A"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55F3"/>
    <w:multiLevelType w:val="hybridMultilevel"/>
    <w:tmpl w:val="5B6A8F58"/>
    <w:lvl w:ilvl="0" w:tplc="E59063B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38"/>
    <w:rsid w:val="002C4D74"/>
    <w:rsid w:val="002D2799"/>
    <w:rsid w:val="00300F91"/>
    <w:rsid w:val="003744E7"/>
    <w:rsid w:val="003A034D"/>
    <w:rsid w:val="004155C9"/>
    <w:rsid w:val="004579B6"/>
    <w:rsid w:val="00475293"/>
    <w:rsid w:val="00537358"/>
    <w:rsid w:val="006926BD"/>
    <w:rsid w:val="006F287D"/>
    <w:rsid w:val="006F310D"/>
    <w:rsid w:val="007A1CD0"/>
    <w:rsid w:val="007C018C"/>
    <w:rsid w:val="00A80022"/>
    <w:rsid w:val="00A97B99"/>
    <w:rsid w:val="00AC58ED"/>
    <w:rsid w:val="00B25FF1"/>
    <w:rsid w:val="00B500CB"/>
    <w:rsid w:val="00CB6851"/>
    <w:rsid w:val="00DA6C52"/>
    <w:rsid w:val="00DD1A38"/>
    <w:rsid w:val="00F46F5D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FE402"/>
  <w14:defaultImageDpi w14:val="300"/>
  <w15:docId w15:val="{368F2D73-F24A-D440-9411-5E5117F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A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uiPriority w:val="99"/>
    <w:rsid w:val="00DD1A38"/>
    <w:pP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styleId="Kommentarzeichen">
    <w:name w:val="annotation reference"/>
    <w:uiPriority w:val="99"/>
    <w:semiHidden/>
    <w:unhideWhenUsed/>
    <w:rsid w:val="00DD1A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A38"/>
    <w:rPr>
      <w:sz w:val="20"/>
      <w:szCs w:val="20"/>
      <w:lang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A38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A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A38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300F9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FF1"/>
    <w:pPr>
      <w:spacing w:line="240" w:lineRule="auto"/>
    </w:pPr>
    <w:rPr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FF1"/>
    <w:rPr>
      <w:rFonts w:ascii="Calibri" w:eastAsia="Calibri" w:hAnsi="Calibri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F4AB-F850-6849-88BF-13243DE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Hochschule für Musik Dresden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Gies</dc:creator>
  <cp:keywords/>
  <dc:description/>
  <cp:lastModifiedBy>Stefan Gies</cp:lastModifiedBy>
  <cp:revision>3</cp:revision>
  <dcterms:created xsi:type="dcterms:W3CDTF">2017-05-25T12:12:00Z</dcterms:created>
  <dcterms:modified xsi:type="dcterms:W3CDTF">2020-06-02T15:09:00Z</dcterms:modified>
</cp:coreProperties>
</file>