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8888" w14:textId="21A161BE" w:rsidR="002C2B41" w:rsidRPr="00866487" w:rsidRDefault="002C2B41" w:rsidP="00A27FBB">
      <w:pPr>
        <w:rPr>
          <w:rFonts w:ascii="Trebuchet MS" w:hAnsi="Trebuchet MS"/>
          <w:b/>
          <w:color w:val="4F81BD" w:themeColor="accent1"/>
          <w:sz w:val="32"/>
          <w:szCs w:val="32"/>
          <w:lang w:val="en-GB"/>
        </w:rPr>
      </w:pPr>
    </w:p>
    <w:p w14:paraId="472F7CAE" w14:textId="679311E8" w:rsidR="00AA7450" w:rsidRPr="00866487" w:rsidRDefault="00AA7450" w:rsidP="00A27FBB">
      <w:pPr>
        <w:rPr>
          <w:rFonts w:ascii="Trebuchet MS" w:hAnsi="Trebuchet MS"/>
          <w:b/>
          <w:color w:val="4F81BD" w:themeColor="accent1"/>
          <w:sz w:val="32"/>
          <w:szCs w:val="32"/>
          <w:lang w:val="en-GB"/>
        </w:rPr>
      </w:pPr>
    </w:p>
    <w:p w14:paraId="1022E413" w14:textId="77777777" w:rsidR="00AA7450" w:rsidRPr="00866487" w:rsidRDefault="00AA7450" w:rsidP="00A27FBB">
      <w:pPr>
        <w:rPr>
          <w:rFonts w:ascii="Trebuchet MS" w:hAnsi="Trebuchet MS"/>
          <w:b/>
          <w:color w:val="4F81BD" w:themeColor="accent1"/>
          <w:sz w:val="32"/>
          <w:szCs w:val="32"/>
          <w:lang w:val="en-GB"/>
        </w:rPr>
      </w:pPr>
    </w:p>
    <w:p w14:paraId="0950EF22" w14:textId="53029C42" w:rsidR="00EE6881" w:rsidRPr="00866487" w:rsidRDefault="00EE6881" w:rsidP="00AA7450">
      <w:pPr>
        <w:spacing w:after="240"/>
        <w:jc w:val="center"/>
        <w:rPr>
          <w:rFonts w:ascii="Trebuchet MS" w:hAnsi="Trebuchet MS"/>
          <w:b/>
          <w:color w:val="4F81BD" w:themeColor="accent1"/>
          <w:sz w:val="32"/>
          <w:szCs w:val="32"/>
          <w:lang w:val="en-GB"/>
        </w:rPr>
      </w:pPr>
      <w:r w:rsidRPr="00866487">
        <w:rPr>
          <w:rFonts w:ascii="Trebuchet MS" w:hAnsi="Trebuchet MS"/>
          <w:b/>
          <w:color w:val="4F81BD" w:themeColor="accent1"/>
          <w:sz w:val="32"/>
          <w:szCs w:val="32"/>
          <w:lang w:val="en-GB"/>
        </w:rPr>
        <w:t>AEC Working Groups</w:t>
      </w:r>
      <w:r w:rsidR="00AF53E2" w:rsidRPr="00866487">
        <w:rPr>
          <w:rFonts w:ascii="Trebuchet MS" w:hAnsi="Trebuchet MS"/>
          <w:b/>
          <w:color w:val="4F81BD" w:themeColor="accent1"/>
          <w:sz w:val="32"/>
          <w:szCs w:val="32"/>
          <w:lang w:val="en-GB"/>
        </w:rPr>
        <w:t>: tasks and guidelines</w:t>
      </w:r>
    </w:p>
    <w:p w14:paraId="00F291F2" w14:textId="7CE1E00C" w:rsidR="00FC329E" w:rsidRPr="00866487" w:rsidRDefault="001C3013" w:rsidP="00AA7450">
      <w:pPr>
        <w:spacing w:after="120"/>
        <w:jc w:val="both"/>
        <w:rPr>
          <w:rFonts w:ascii="Trebuchet MS" w:hAnsi="Trebuchet MS"/>
          <w:sz w:val="21"/>
          <w:szCs w:val="21"/>
          <w:lang w:val="en-GB"/>
        </w:rPr>
      </w:pPr>
      <w:r w:rsidRPr="00866487">
        <w:rPr>
          <w:rFonts w:ascii="Trebuchet MS" w:hAnsi="Trebuchet MS"/>
          <w:sz w:val="21"/>
          <w:szCs w:val="21"/>
          <w:lang w:val="en-GB"/>
        </w:rPr>
        <w:t xml:space="preserve">AEC </w:t>
      </w:r>
      <w:r w:rsidR="00EE6881" w:rsidRPr="00866487">
        <w:rPr>
          <w:rFonts w:ascii="Trebuchet MS" w:hAnsi="Trebuchet MS"/>
          <w:sz w:val="21"/>
          <w:szCs w:val="21"/>
          <w:lang w:val="en-GB"/>
        </w:rPr>
        <w:t>is very grateful to the individuals who make up</w:t>
      </w:r>
      <w:r w:rsidR="00F53273" w:rsidRPr="00866487">
        <w:rPr>
          <w:rFonts w:ascii="Trebuchet MS" w:hAnsi="Trebuchet MS"/>
          <w:sz w:val="21"/>
          <w:szCs w:val="21"/>
          <w:lang w:val="en-GB"/>
        </w:rPr>
        <w:t xml:space="preserve"> the working groups that develop the areas of AEC activity associated with particular</w:t>
      </w:r>
      <w:r w:rsidRPr="00866487">
        <w:rPr>
          <w:rFonts w:ascii="Trebuchet MS" w:hAnsi="Trebuchet MS"/>
          <w:sz w:val="21"/>
          <w:szCs w:val="21"/>
          <w:lang w:val="en-GB"/>
        </w:rPr>
        <w:t xml:space="preserve"> events</w:t>
      </w:r>
      <w:r w:rsidR="005C4CFF" w:rsidRPr="00866487">
        <w:rPr>
          <w:rFonts w:ascii="Trebuchet MS" w:hAnsi="Trebuchet MS"/>
          <w:sz w:val="21"/>
          <w:szCs w:val="21"/>
          <w:lang w:val="en-GB"/>
        </w:rPr>
        <w:t xml:space="preserve"> and/or conduct work on behalf of the organisation within specific projects</w:t>
      </w:r>
      <w:r w:rsidR="00EE6881" w:rsidRPr="00866487">
        <w:rPr>
          <w:rFonts w:ascii="Trebuchet MS" w:hAnsi="Trebuchet MS"/>
          <w:sz w:val="21"/>
          <w:szCs w:val="21"/>
          <w:lang w:val="en-GB"/>
        </w:rPr>
        <w:t>,</w:t>
      </w:r>
      <w:r w:rsidRPr="00866487">
        <w:rPr>
          <w:rFonts w:ascii="Trebuchet MS" w:hAnsi="Trebuchet MS"/>
          <w:sz w:val="21"/>
          <w:szCs w:val="21"/>
          <w:lang w:val="en-GB"/>
        </w:rPr>
        <w:t xml:space="preserve"> and </w:t>
      </w:r>
      <w:r w:rsidR="00EE6881" w:rsidRPr="00866487">
        <w:rPr>
          <w:rFonts w:ascii="Trebuchet MS" w:hAnsi="Trebuchet MS"/>
          <w:sz w:val="21"/>
          <w:szCs w:val="21"/>
          <w:lang w:val="en-GB"/>
        </w:rPr>
        <w:t>to their institutions, for their dedication of time and resources to this important task</w:t>
      </w:r>
      <w:r w:rsidRPr="00866487">
        <w:rPr>
          <w:rFonts w:ascii="Trebuchet MS" w:hAnsi="Trebuchet MS"/>
          <w:sz w:val="21"/>
          <w:szCs w:val="21"/>
          <w:lang w:val="en-GB"/>
        </w:rPr>
        <w:t xml:space="preserve">.  </w:t>
      </w:r>
      <w:r w:rsidR="00FC329E" w:rsidRPr="00866487">
        <w:rPr>
          <w:rFonts w:ascii="Trebuchet MS" w:hAnsi="Trebuchet MS"/>
          <w:sz w:val="21"/>
          <w:szCs w:val="21"/>
          <w:lang w:val="en-GB"/>
        </w:rPr>
        <w:t>Working gro</w:t>
      </w:r>
      <w:r w:rsidR="00EE6881" w:rsidRPr="00866487">
        <w:rPr>
          <w:rFonts w:ascii="Trebuchet MS" w:hAnsi="Trebuchet MS"/>
          <w:sz w:val="21"/>
          <w:szCs w:val="21"/>
          <w:lang w:val="en-GB"/>
        </w:rPr>
        <w:t>up members are financially supported</w:t>
      </w:r>
      <w:r w:rsidR="00FC329E" w:rsidRPr="00866487">
        <w:rPr>
          <w:rFonts w:ascii="Trebuchet MS" w:hAnsi="Trebuchet MS"/>
          <w:sz w:val="21"/>
          <w:szCs w:val="21"/>
          <w:lang w:val="en-GB"/>
        </w:rPr>
        <w:t xml:space="preserve"> </w:t>
      </w:r>
      <w:r w:rsidR="00AF53E2" w:rsidRPr="00866487">
        <w:rPr>
          <w:rFonts w:ascii="Trebuchet MS" w:hAnsi="Trebuchet MS"/>
          <w:sz w:val="21"/>
          <w:szCs w:val="21"/>
          <w:lang w:val="en-GB"/>
        </w:rPr>
        <w:t xml:space="preserve">either </w:t>
      </w:r>
      <w:r w:rsidR="00FC329E" w:rsidRPr="00866487">
        <w:rPr>
          <w:rFonts w:ascii="Trebuchet MS" w:hAnsi="Trebuchet MS"/>
          <w:sz w:val="21"/>
          <w:szCs w:val="21"/>
          <w:lang w:val="en-GB"/>
        </w:rPr>
        <w:t>by their home institutions</w:t>
      </w:r>
      <w:r w:rsidR="00AF53E2" w:rsidRPr="00866487">
        <w:rPr>
          <w:rFonts w:ascii="Trebuchet MS" w:hAnsi="Trebuchet MS"/>
          <w:sz w:val="21"/>
          <w:szCs w:val="21"/>
          <w:lang w:val="en-GB"/>
        </w:rPr>
        <w:t xml:space="preserve"> or </w:t>
      </w:r>
      <w:r w:rsidR="00280C26" w:rsidRPr="00866487">
        <w:rPr>
          <w:rStyle w:val="hps"/>
          <w:rFonts w:ascii="Trebuchet MS" w:hAnsi="Trebuchet MS"/>
          <w:sz w:val="21"/>
          <w:szCs w:val="21"/>
          <w:lang w:val="en-GB"/>
        </w:rPr>
        <w:t xml:space="preserve">with the support of grants from </w:t>
      </w:r>
      <w:r w:rsidR="00AF53E2" w:rsidRPr="00866487">
        <w:rPr>
          <w:rFonts w:ascii="Trebuchet MS" w:hAnsi="Trebuchet MS"/>
          <w:sz w:val="21"/>
          <w:szCs w:val="21"/>
          <w:lang w:val="en-GB"/>
        </w:rPr>
        <w:t>the European Commission</w:t>
      </w:r>
      <w:r w:rsidR="00FC329E" w:rsidRPr="00866487">
        <w:rPr>
          <w:rFonts w:ascii="Trebuchet MS" w:hAnsi="Trebuchet MS"/>
          <w:sz w:val="21"/>
          <w:szCs w:val="21"/>
          <w:lang w:val="en-GB"/>
        </w:rPr>
        <w:t>, which cover their travel and accommodation expenses to the working group meetings and</w:t>
      </w:r>
      <w:r w:rsidR="00280C26" w:rsidRPr="00866487">
        <w:rPr>
          <w:rFonts w:ascii="Trebuchet MS" w:hAnsi="Trebuchet MS"/>
          <w:sz w:val="21"/>
          <w:szCs w:val="21"/>
          <w:lang w:val="en-GB"/>
        </w:rPr>
        <w:t xml:space="preserve">, when appropriate, </w:t>
      </w:r>
      <w:r w:rsidR="00BD197B" w:rsidRPr="00866487">
        <w:rPr>
          <w:rFonts w:ascii="Trebuchet MS" w:hAnsi="Trebuchet MS"/>
          <w:sz w:val="21"/>
          <w:szCs w:val="21"/>
          <w:lang w:val="en-GB"/>
        </w:rPr>
        <w:t xml:space="preserve">to </w:t>
      </w:r>
      <w:r w:rsidR="00280C26" w:rsidRPr="00866487">
        <w:rPr>
          <w:rFonts w:ascii="Trebuchet MS" w:hAnsi="Trebuchet MS"/>
          <w:sz w:val="21"/>
          <w:szCs w:val="21"/>
          <w:lang w:val="en-GB"/>
        </w:rPr>
        <w:t xml:space="preserve">various </w:t>
      </w:r>
      <w:r w:rsidR="00FC329E" w:rsidRPr="00866487">
        <w:rPr>
          <w:rFonts w:ascii="Trebuchet MS" w:hAnsi="Trebuchet MS"/>
          <w:sz w:val="21"/>
          <w:szCs w:val="21"/>
          <w:lang w:val="en-GB"/>
        </w:rPr>
        <w:t>event</w:t>
      </w:r>
      <w:r w:rsidR="00280C26" w:rsidRPr="00866487">
        <w:rPr>
          <w:rFonts w:ascii="Trebuchet MS" w:hAnsi="Trebuchet MS"/>
          <w:sz w:val="21"/>
          <w:szCs w:val="21"/>
          <w:lang w:val="en-GB"/>
        </w:rPr>
        <w:t>s</w:t>
      </w:r>
      <w:r w:rsidR="00FC329E" w:rsidRPr="00866487">
        <w:rPr>
          <w:rFonts w:ascii="Trebuchet MS" w:hAnsi="Trebuchet MS"/>
          <w:sz w:val="21"/>
          <w:szCs w:val="21"/>
          <w:lang w:val="en-GB"/>
        </w:rPr>
        <w:t>.</w:t>
      </w:r>
    </w:p>
    <w:p w14:paraId="74D592EE" w14:textId="535060D3" w:rsidR="001C3013" w:rsidRPr="00866487" w:rsidRDefault="001C3013" w:rsidP="00AA7450">
      <w:pPr>
        <w:spacing w:after="120"/>
        <w:jc w:val="both"/>
        <w:rPr>
          <w:rFonts w:ascii="Trebuchet MS" w:hAnsi="Trebuchet MS"/>
          <w:sz w:val="21"/>
          <w:szCs w:val="21"/>
          <w:lang w:val="en-GB"/>
        </w:rPr>
      </w:pPr>
      <w:r w:rsidRPr="00866487">
        <w:rPr>
          <w:rFonts w:ascii="Trebuchet MS" w:hAnsi="Trebuchet MS"/>
          <w:sz w:val="21"/>
          <w:szCs w:val="21"/>
          <w:lang w:val="en-GB"/>
        </w:rPr>
        <w:t>Working groups</w:t>
      </w:r>
      <w:r w:rsidR="00AF53E2" w:rsidRPr="00866487">
        <w:rPr>
          <w:rFonts w:ascii="Trebuchet MS" w:hAnsi="Trebuchet MS"/>
          <w:sz w:val="21"/>
          <w:szCs w:val="21"/>
          <w:lang w:val="en-GB"/>
        </w:rPr>
        <w:t xml:space="preserve"> provide advice to AEC policy and work, </w:t>
      </w:r>
      <w:r w:rsidR="005C4CFF" w:rsidRPr="00866487">
        <w:rPr>
          <w:rFonts w:ascii="Trebuchet MS" w:hAnsi="Trebuchet MS"/>
          <w:sz w:val="21"/>
          <w:szCs w:val="21"/>
          <w:lang w:val="en-GB"/>
        </w:rPr>
        <w:t xml:space="preserve">develop relevant tools, documents and/or strategies, </w:t>
      </w:r>
      <w:r w:rsidRPr="00866487">
        <w:rPr>
          <w:rFonts w:ascii="Trebuchet MS" w:hAnsi="Trebuchet MS"/>
          <w:sz w:val="21"/>
          <w:szCs w:val="21"/>
          <w:lang w:val="en-GB"/>
        </w:rPr>
        <w:t xml:space="preserve">participate in the preparation </w:t>
      </w:r>
      <w:r w:rsidR="00AF53E2" w:rsidRPr="00866487">
        <w:rPr>
          <w:rFonts w:ascii="Trebuchet MS" w:hAnsi="Trebuchet MS"/>
          <w:sz w:val="21"/>
          <w:szCs w:val="21"/>
          <w:lang w:val="en-GB"/>
        </w:rPr>
        <w:t>of</w:t>
      </w:r>
      <w:r w:rsidRPr="00866487">
        <w:rPr>
          <w:rFonts w:ascii="Trebuchet MS" w:hAnsi="Trebuchet MS"/>
          <w:sz w:val="21"/>
          <w:szCs w:val="21"/>
          <w:lang w:val="en-GB"/>
        </w:rPr>
        <w:t xml:space="preserve"> event</w:t>
      </w:r>
      <w:r w:rsidR="00AF53E2" w:rsidRPr="00866487">
        <w:rPr>
          <w:rFonts w:ascii="Trebuchet MS" w:hAnsi="Trebuchet MS"/>
          <w:sz w:val="21"/>
          <w:szCs w:val="21"/>
          <w:lang w:val="en-GB"/>
        </w:rPr>
        <w:t>s</w:t>
      </w:r>
      <w:r w:rsidRPr="00866487">
        <w:rPr>
          <w:rFonts w:ascii="Trebuchet MS" w:hAnsi="Trebuchet MS"/>
          <w:sz w:val="21"/>
          <w:szCs w:val="21"/>
          <w:lang w:val="en-GB"/>
        </w:rPr>
        <w:t xml:space="preserve"> - </w:t>
      </w:r>
      <w:r w:rsidR="00AF53E2" w:rsidRPr="00866487">
        <w:rPr>
          <w:rFonts w:ascii="Trebuchet MS" w:hAnsi="Trebuchet MS"/>
          <w:sz w:val="21"/>
          <w:szCs w:val="21"/>
          <w:lang w:val="en-GB"/>
        </w:rPr>
        <w:t xml:space="preserve">contributing </w:t>
      </w:r>
      <w:r w:rsidRPr="00866487">
        <w:rPr>
          <w:rFonts w:ascii="Trebuchet MS" w:hAnsi="Trebuchet MS"/>
          <w:sz w:val="21"/>
          <w:szCs w:val="21"/>
          <w:lang w:val="en-GB"/>
        </w:rPr>
        <w:t xml:space="preserve">their specialist </w:t>
      </w:r>
      <w:r w:rsidR="00AF53E2" w:rsidRPr="00866487">
        <w:rPr>
          <w:rFonts w:ascii="Trebuchet MS" w:hAnsi="Trebuchet MS"/>
          <w:sz w:val="21"/>
          <w:szCs w:val="21"/>
          <w:lang w:val="en-GB"/>
        </w:rPr>
        <w:t>perspective</w:t>
      </w:r>
      <w:r w:rsidR="00EE6881" w:rsidRPr="00866487">
        <w:rPr>
          <w:rFonts w:ascii="Trebuchet MS" w:hAnsi="Trebuchet MS"/>
          <w:sz w:val="21"/>
          <w:szCs w:val="21"/>
          <w:lang w:val="en-GB"/>
        </w:rPr>
        <w:t xml:space="preserve"> on content, suggesting presenters, </w:t>
      </w:r>
      <w:r w:rsidRPr="00866487">
        <w:rPr>
          <w:rFonts w:ascii="Trebuchet MS" w:hAnsi="Trebuchet MS"/>
          <w:sz w:val="21"/>
          <w:szCs w:val="21"/>
          <w:lang w:val="en-GB"/>
        </w:rPr>
        <w:t>making important contacts</w:t>
      </w:r>
      <w:r w:rsidR="00EE6881" w:rsidRPr="00866487">
        <w:rPr>
          <w:rFonts w:ascii="Trebuchet MS" w:hAnsi="Trebuchet MS"/>
          <w:sz w:val="21"/>
          <w:szCs w:val="21"/>
          <w:lang w:val="en-GB"/>
        </w:rPr>
        <w:t xml:space="preserve"> </w:t>
      </w:r>
      <w:r w:rsidR="005C4CFF" w:rsidRPr="00866487">
        <w:rPr>
          <w:rFonts w:ascii="Trebuchet MS" w:hAnsi="Trebuchet MS"/>
          <w:sz w:val="21"/>
          <w:szCs w:val="21"/>
          <w:lang w:val="en-GB"/>
        </w:rPr>
        <w:t xml:space="preserve">or </w:t>
      </w:r>
      <w:r w:rsidR="00EE6881" w:rsidRPr="00866487">
        <w:rPr>
          <w:rFonts w:ascii="Trebuchet MS" w:hAnsi="Trebuchet MS"/>
          <w:sz w:val="21"/>
          <w:szCs w:val="21"/>
          <w:lang w:val="en-GB"/>
        </w:rPr>
        <w:t>presenting or moderating at the events themselves</w:t>
      </w:r>
      <w:r w:rsidRPr="00866487">
        <w:rPr>
          <w:rFonts w:ascii="Trebuchet MS" w:hAnsi="Trebuchet MS"/>
          <w:sz w:val="21"/>
          <w:szCs w:val="21"/>
          <w:lang w:val="en-GB"/>
        </w:rPr>
        <w:t xml:space="preserve"> – </w:t>
      </w:r>
      <w:r w:rsidR="00AF53E2" w:rsidRPr="00866487">
        <w:rPr>
          <w:rFonts w:ascii="Trebuchet MS" w:hAnsi="Trebuchet MS"/>
          <w:sz w:val="21"/>
          <w:szCs w:val="21"/>
          <w:lang w:val="en-GB"/>
        </w:rPr>
        <w:t xml:space="preserve">and </w:t>
      </w:r>
      <w:r w:rsidRPr="00866487">
        <w:rPr>
          <w:rFonts w:ascii="Trebuchet MS" w:hAnsi="Trebuchet MS"/>
          <w:sz w:val="21"/>
          <w:szCs w:val="21"/>
          <w:lang w:val="en-GB"/>
        </w:rPr>
        <w:t xml:space="preserve">help to steer the direction in which </w:t>
      </w:r>
      <w:r w:rsidR="00F53273" w:rsidRPr="00866487">
        <w:rPr>
          <w:rFonts w:ascii="Trebuchet MS" w:hAnsi="Trebuchet MS"/>
          <w:sz w:val="21"/>
          <w:szCs w:val="21"/>
          <w:lang w:val="en-GB"/>
        </w:rPr>
        <w:t>the areas and issues</w:t>
      </w:r>
      <w:r w:rsidR="005C4CFF" w:rsidRPr="00866487">
        <w:rPr>
          <w:rFonts w:ascii="Trebuchet MS" w:hAnsi="Trebuchet MS"/>
          <w:sz w:val="21"/>
          <w:szCs w:val="21"/>
          <w:lang w:val="en-GB"/>
        </w:rPr>
        <w:t xml:space="preserve"> they address</w:t>
      </w:r>
      <w:r w:rsidR="00F53273" w:rsidRPr="00866487">
        <w:rPr>
          <w:rFonts w:ascii="Trebuchet MS" w:hAnsi="Trebuchet MS"/>
          <w:sz w:val="21"/>
          <w:szCs w:val="21"/>
          <w:lang w:val="en-GB"/>
        </w:rPr>
        <w:t xml:space="preserve"> </w:t>
      </w:r>
      <w:r w:rsidRPr="00866487">
        <w:rPr>
          <w:rFonts w:ascii="Trebuchet MS" w:hAnsi="Trebuchet MS"/>
          <w:sz w:val="21"/>
          <w:szCs w:val="21"/>
          <w:lang w:val="en-GB"/>
        </w:rPr>
        <w:t>should develop</w:t>
      </w:r>
      <w:r w:rsidR="00FC329E" w:rsidRPr="00866487">
        <w:rPr>
          <w:rFonts w:ascii="Trebuchet MS" w:hAnsi="Trebuchet MS"/>
          <w:sz w:val="21"/>
          <w:szCs w:val="21"/>
          <w:lang w:val="en-GB"/>
        </w:rPr>
        <w:t xml:space="preserve"> over time</w:t>
      </w:r>
      <w:r w:rsidRPr="00866487">
        <w:rPr>
          <w:rFonts w:ascii="Trebuchet MS" w:hAnsi="Trebuchet MS"/>
          <w:sz w:val="21"/>
          <w:szCs w:val="21"/>
          <w:lang w:val="en-GB"/>
        </w:rPr>
        <w:t>.</w:t>
      </w:r>
    </w:p>
    <w:p w14:paraId="4072A022" w14:textId="77777777" w:rsidR="00F53273" w:rsidRPr="00866487" w:rsidRDefault="00740E15" w:rsidP="002C2B41">
      <w:pPr>
        <w:spacing w:after="120"/>
        <w:jc w:val="both"/>
        <w:rPr>
          <w:rFonts w:ascii="Trebuchet MS" w:hAnsi="Trebuchet MS"/>
          <w:sz w:val="21"/>
          <w:szCs w:val="21"/>
          <w:lang w:val="en-GB"/>
        </w:rPr>
      </w:pPr>
      <w:r w:rsidRPr="00866487">
        <w:rPr>
          <w:rFonts w:ascii="Trebuchet MS" w:hAnsi="Trebuchet MS"/>
          <w:sz w:val="21"/>
          <w:szCs w:val="21"/>
          <w:lang w:val="en-GB"/>
        </w:rPr>
        <w:t>Working Group t</w:t>
      </w:r>
      <w:r w:rsidR="00F53273" w:rsidRPr="00866487">
        <w:rPr>
          <w:rFonts w:ascii="Trebuchet MS" w:hAnsi="Trebuchet MS"/>
          <w:sz w:val="21"/>
          <w:szCs w:val="21"/>
          <w:lang w:val="en-GB"/>
        </w:rPr>
        <w:t>asks</w:t>
      </w:r>
      <w:r w:rsidRPr="00866487">
        <w:rPr>
          <w:rFonts w:ascii="Trebuchet MS" w:hAnsi="Trebuchet MS"/>
          <w:sz w:val="21"/>
          <w:szCs w:val="21"/>
          <w:lang w:val="en-GB"/>
        </w:rPr>
        <w:t xml:space="preserve"> include</w:t>
      </w:r>
      <w:r w:rsidR="00F53273" w:rsidRPr="00866487">
        <w:rPr>
          <w:rFonts w:ascii="Trebuchet MS" w:hAnsi="Trebuchet MS"/>
          <w:sz w:val="21"/>
          <w:szCs w:val="21"/>
          <w:lang w:val="en-GB"/>
        </w:rPr>
        <w:t>:</w:t>
      </w:r>
    </w:p>
    <w:p w14:paraId="09AAD759" w14:textId="77777777" w:rsidR="005C4CFF" w:rsidRPr="00866487" w:rsidRDefault="005C4CFF" w:rsidP="002C2B41">
      <w:pPr>
        <w:pStyle w:val="ListParagraph"/>
        <w:numPr>
          <w:ilvl w:val="0"/>
          <w:numId w:val="4"/>
        </w:numPr>
        <w:ind w:left="709" w:hanging="283"/>
        <w:jc w:val="both"/>
        <w:rPr>
          <w:rFonts w:ascii="Trebuchet MS" w:hAnsi="Trebuchet MS"/>
          <w:sz w:val="21"/>
          <w:szCs w:val="21"/>
        </w:rPr>
      </w:pPr>
      <w:r w:rsidRPr="00866487">
        <w:rPr>
          <w:rFonts w:ascii="Trebuchet MS" w:hAnsi="Trebuchet MS"/>
          <w:sz w:val="21"/>
          <w:szCs w:val="21"/>
        </w:rPr>
        <w:t>Acting as an ‘observatory’ for issues connected to the WG</w:t>
      </w:r>
    </w:p>
    <w:p w14:paraId="7A142661" w14:textId="77777777" w:rsidR="005C4CFF" w:rsidRPr="00866487" w:rsidRDefault="005C4CFF" w:rsidP="002C2B41">
      <w:pPr>
        <w:pStyle w:val="ListParagraph"/>
        <w:numPr>
          <w:ilvl w:val="0"/>
          <w:numId w:val="4"/>
        </w:numPr>
        <w:ind w:left="709" w:hanging="283"/>
        <w:jc w:val="both"/>
        <w:rPr>
          <w:rFonts w:ascii="Trebuchet MS" w:hAnsi="Trebuchet MS"/>
          <w:sz w:val="21"/>
          <w:szCs w:val="21"/>
        </w:rPr>
      </w:pPr>
      <w:r w:rsidRPr="00866487">
        <w:rPr>
          <w:rFonts w:ascii="Trebuchet MS" w:hAnsi="Trebuchet MS"/>
          <w:sz w:val="21"/>
          <w:szCs w:val="21"/>
        </w:rPr>
        <w:t>Creating tools, guidelines, policy statements, etc. relevant to the field</w:t>
      </w:r>
    </w:p>
    <w:p w14:paraId="72114827" w14:textId="77777777" w:rsidR="005C4CFF" w:rsidRPr="00866487" w:rsidRDefault="005C4CFF" w:rsidP="002C2B41">
      <w:pPr>
        <w:pStyle w:val="ListParagraph"/>
        <w:numPr>
          <w:ilvl w:val="0"/>
          <w:numId w:val="4"/>
        </w:numPr>
        <w:ind w:left="709" w:hanging="283"/>
        <w:jc w:val="both"/>
        <w:rPr>
          <w:rFonts w:ascii="Trebuchet MS" w:hAnsi="Trebuchet MS"/>
          <w:sz w:val="21"/>
          <w:szCs w:val="21"/>
        </w:rPr>
      </w:pPr>
      <w:r w:rsidRPr="00866487">
        <w:rPr>
          <w:rFonts w:ascii="Trebuchet MS" w:hAnsi="Trebuchet MS"/>
          <w:sz w:val="21"/>
          <w:szCs w:val="21"/>
        </w:rPr>
        <w:t>Supporting the development of their own field within AEC’s portfolio of activities, whilst recognising the need for overall balance in these activities</w:t>
      </w:r>
    </w:p>
    <w:p w14:paraId="1C09F62F" w14:textId="77777777" w:rsidR="005C4CFF" w:rsidRPr="00866487" w:rsidRDefault="005C4CFF" w:rsidP="002C2B41">
      <w:pPr>
        <w:pStyle w:val="ListParagraph"/>
        <w:numPr>
          <w:ilvl w:val="0"/>
          <w:numId w:val="4"/>
        </w:numPr>
        <w:ind w:left="709" w:hanging="283"/>
        <w:jc w:val="both"/>
        <w:rPr>
          <w:rFonts w:ascii="Trebuchet MS" w:hAnsi="Trebuchet MS"/>
          <w:sz w:val="21"/>
          <w:szCs w:val="21"/>
        </w:rPr>
      </w:pPr>
      <w:r w:rsidRPr="00866487">
        <w:rPr>
          <w:rFonts w:ascii="Trebuchet MS" w:hAnsi="Trebuchet MS"/>
          <w:sz w:val="21"/>
          <w:szCs w:val="21"/>
        </w:rPr>
        <w:t>Acting, when requested, as an expert advisory and/or advocacy group to AEC Council</w:t>
      </w:r>
    </w:p>
    <w:p w14:paraId="08761E7C" w14:textId="52A19275" w:rsidR="00F53273" w:rsidRPr="00866487" w:rsidRDefault="00280C26" w:rsidP="002C2B41">
      <w:pPr>
        <w:pStyle w:val="ListParagraph"/>
        <w:numPr>
          <w:ilvl w:val="0"/>
          <w:numId w:val="4"/>
        </w:numPr>
        <w:ind w:left="709" w:hanging="283"/>
        <w:jc w:val="both"/>
        <w:rPr>
          <w:rFonts w:ascii="Trebuchet MS" w:hAnsi="Trebuchet MS"/>
          <w:sz w:val="21"/>
          <w:szCs w:val="21"/>
        </w:rPr>
      </w:pPr>
      <w:r w:rsidRPr="00866487">
        <w:rPr>
          <w:rFonts w:ascii="Trebuchet MS" w:hAnsi="Trebuchet MS"/>
          <w:sz w:val="21"/>
          <w:szCs w:val="21"/>
        </w:rPr>
        <w:t>Whe</w:t>
      </w:r>
      <w:r w:rsidR="005C4CFF" w:rsidRPr="00866487">
        <w:rPr>
          <w:rFonts w:ascii="Trebuchet MS" w:hAnsi="Trebuchet MS"/>
          <w:sz w:val="21"/>
          <w:szCs w:val="21"/>
        </w:rPr>
        <w:t>re</w:t>
      </w:r>
      <w:r w:rsidRPr="00866487">
        <w:rPr>
          <w:rFonts w:ascii="Trebuchet MS" w:hAnsi="Trebuchet MS"/>
          <w:sz w:val="21"/>
          <w:szCs w:val="21"/>
        </w:rPr>
        <w:t xml:space="preserve"> relevant, </w:t>
      </w:r>
      <w:r w:rsidR="005C4CFF" w:rsidRPr="00866487">
        <w:rPr>
          <w:rFonts w:ascii="Trebuchet MS" w:hAnsi="Trebuchet MS"/>
          <w:sz w:val="21"/>
          <w:szCs w:val="21"/>
        </w:rPr>
        <w:t>p</w:t>
      </w:r>
      <w:r w:rsidR="00F53273" w:rsidRPr="00866487">
        <w:rPr>
          <w:rFonts w:ascii="Trebuchet MS" w:hAnsi="Trebuchet MS"/>
          <w:sz w:val="21"/>
          <w:szCs w:val="21"/>
        </w:rPr>
        <w:t xml:space="preserve">lanning the </w:t>
      </w:r>
      <w:r w:rsidR="00AF53E2" w:rsidRPr="00866487">
        <w:rPr>
          <w:rFonts w:ascii="Trebuchet MS" w:hAnsi="Trebuchet MS"/>
          <w:sz w:val="21"/>
          <w:szCs w:val="21"/>
        </w:rPr>
        <w:t>periodic</w:t>
      </w:r>
      <w:r w:rsidR="00F53273" w:rsidRPr="00866487">
        <w:rPr>
          <w:rFonts w:ascii="Trebuchet MS" w:hAnsi="Trebuchet MS"/>
          <w:sz w:val="21"/>
          <w:szCs w:val="21"/>
        </w:rPr>
        <w:t xml:space="preserve"> AEC event relevant to the WG</w:t>
      </w:r>
    </w:p>
    <w:p w14:paraId="1CBE4C7E" w14:textId="77777777" w:rsidR="00AA7450" w:rsidRPr="00866487" w:rsidRDefault="00AA7450" w:rsidP="002C2B41">
      <w:pPr>
        <w:spacing w:after="120"/>
        <w:jc w:val="both"/>
        <w:rPr>
          <w:rFonts w:ascii="Trebuchet MS" w:hAnsi="Trebuchet MS"/>
          <w:sz w:val="21"/>
          <w:szCs w:val="21"/>
          <w:lang w:val="en-GB"/>
        </w:rPr>
      </w:pPr>
    </w:p>
    <w:p w14:paraId="17D7A507" w14:textId="2BEC2117" w:rsidR="001C3013" w:rsidRPr="00866487" w:rsidRDefault="001C3013" w:rsidP="002C2B41">
      <w:pPr>
        <w:spacing w:after="120"/>
        <w:jc w:val="both"/>
        <w:rPr>
          <w:rFonts w:ascii="Trebuchet MS" w:hAnsi="Trebuchet MS"/>
          <w:sz w:val="21"/>
          <w:szCs w:val="21"/>
          <w:lang w:val="en-GB"/>
        </w:rPr>
      </w:pPr>
      <w:r w:rsidRPr="00866487">
        <w:rPr>
          <w:rFonts w:ascii="Trebuchet MS" w:hAnsi="Trebuchet MS"/>
          <w:sz w:val="21"/>
          <w:szCs w:val="21"/>
          <w:lang w:val="en-GB"/>
        </w:rPr>
        <w:t xml:space="preserve">Working group members are </w:t>
      </w:r>
      <w:r w:rsidR="002E7F2F" w:rsidRPr="00866487">
        <w:rPr>
          <w:rFonts w:ascii="Trebuchet MS" w:hAnsi="Trebuchet MS"/>
          <w:sz w:val="21"/>
          <w:szCs w:val="21"/>
          <w:lang w:val="en-GB"/>
        </w:rPr>
        <w:t xml:space="preserve">selected and appointed </w:t>
      </w:r>
      <w:proofErr w:type="gramStart"/>
      <w:r w:rsidR="00AF53E2" w:rsidRPr="00866487">
        <w:rPr>
          <w:rStyle w:val="hps"/>
          <w:rFonts w:ascii="Trebuchet MS" w:hAnsi="Trebuchet MS"/>
          <w:sz w:val="21"/>
          <w:szCs w:val="21"/>
          <w:lang w:val="en-GB"/>
        </w:rPr>
        <w:t>on the basis</w:t>
      </w:r>
      <w:r w:rsidR="00AF53E2" w:rsidRPr="00866487">
        <w:rPr>
          <w:rFonts w:ascii="Trebuchet MS" w:hAnsi="Trebuchet MS"/>
          <w:sz w:val="21"/>
          <w:szCs w:val="21"/>
          <w:lang w:val="en-GB"/>
        </w:rPr>
        <w:t xml:space="preserve"> </w:t>
      </w:r>
      <w:r w:rsidR="00AF53E2" w:rsidRPr="00866487">
        <w:rPr>
          <w:rStyle w:val="hps"/>
          <w:rFonts w:ascii="Trebuchet MS" w:hAnsi="Trebuchet MS"/>
          <w:sz w:val="21"/>
          <w:szCs w:val="21"/>
          <w:lang w:val="en-GB"/>
        </w:rPr>
        <w:t>of</w:t>
      </w:r>
      <w:proofErr w:type="gramEnd"/>
      <w:r w:rsidR="002E7F2F" w:rsidRPr="00866487">
        <w:rPr>
          <w:rStyle w:val="hps"/>
          <w:rFonts w:ascii="Trebuchet MS" w:hAnsi="Trebuchet MS"/>
          <w:sz w:val="21"/>
          <w:szCs w:val="21"/>
          <w:lang w:val="en-GB"/>
        </w:rPr>
        <w:t xml:space="preserve"> a</w:t>
      </w:r>
      <w:r w:rsidR="00280C26" w:rsidRPr="00866487">
        <w:rPr>
          <w:rStyle w:val="hps"/>
          <w:rFonts w:ascii="Trebuchet MS" w:hAnsi="Trebuchet MS"/>
          <w:sz w:val="21"/>
          <w:szCs w:val="21"/>
          <w:lang w:val="en-GB"/>
        </w:rPr>
        <w:t xml:space="preserve"> </w:t>
      </w:r>
      <w:r w:rsidR="002E7F2F" w:rsidRPr="00866487">
        <w:rPr>
          <w:rFonts w:ascii="Trebuchet MS" w:hAnsi="Trebuchet MS"/>
          <w:sz w:val="21"/>
          <w:szCs w:val="21"/>
          <w:lang w:val="en-GB"/>
        </w:rPr>
        <w:t>call for application</w:t>
      </w:r>
      <w:r w:rsidR="00280C26" w:rsidRPr="00866487">
        <w:rPr>
          <w:rFonts w:ascii="Trebuchet MS" w:hAnsi="Trebuchet MS"/>
          <w:sz w:val="21"/>
          <w:szCs w:val="21"/>
          <w:lang w:val="en-GB"/>
        </w:rPr>
        <w:t>s</w:t>
      </w:r>
      <w:r w:rsidR="00AF53E2" w:rsidRPr="00866487">
        <w:rPr>
          <w:rStyle w:val="hps"/>
          <w:rFonts w:ascii="Trebuchet MS" w:hAnsi="Trebuchet MS"/>
          <w:sz w:val="21"/>
          <w:szCs w:val="21"/>
          <w:lang w:val="en-GB"/>
        </w:rPr>
        <w:t>,</w:t>
      </w:r>
      <w:r w:rsidR="00AF53E2" w:rsidRPr="00866487">
        <w:rPr>
          <w:rFonts w:ascii="Trebuchet MS" w:hAnsi="Trebuchet MS"/>
          <w:sz w:val="21"/>
          <w:szCs w:val="21"/>
          <w:lang w:val="en-GB"/>
        </w:rPr>
        <w:t xml:space="preserve"> </w:t>
      </w:r>
      <w:r w:rsidR="00AF53E2" w:rsidRPr="00866487">
        <w:rPr>
          <w:rStyle w:val="hps"/>
          <w:rFonts w:ascii="Trebuchet MS" w:hAnsi="Trebuchet MS"/>
          <w:sz w:val="21"/>
          <w:szCs w:val="21"/>
          <w:lang w:val="en-GB"/>
        </w:rPr>
        <w:t xml:space="preserve">which </w:t>
      </w:r>
      <w:r w:rsidR="002E7F2F" w:rsidRPr="00866487">
        <w:rPr>
          <w:rStyle w:val="hps"/>
          <w:rFonts w:ascii="Trebuchet MS" w:hAnsi="Trebuchet MS"/>
          <w:sz w:val="21"/>
          <w:szCs w:val="21"/>
          <w:lang w:val="en-GB"/>
        </w:rPr>
        <w:t xml:space="preserve">is accessible to </w:t>
      </w:r>
      <w:r w:rsidR="00AF53E2" w:rsidRPr="00866487">
        <w:rPr>
          <w:rStyle w:val="hps"/>
          <w:rFonts w:ascii="Trebuchet MS" w:hAnsi="Trebuchet MS"/>
          <w:sz w:val="21"/>
          <w:szCs w:val="21"/>
          <w:lang w:val="en-GB"/>
        </w:rPr>
        <w:t>all</w:t>
      </w:r>
      <w:r w:rsidR="00AF53E2" w:rsidRPr="00866487">
        <w:rPr>
          <w:rFonts w:ascii="Trebuchet MS" w:hAnsi="Trebuchet MS"/>
          <w:sz w:val="21"/>
          <w:szCs w:val="21"/>
          <w:lang w:val="en-GB"/>
        </w:rPr>
        <w:t xml:space="preserve"> </w:t>
      </w:r>
      <w:r w:rsidR="00AF53E2" w:rsidRPr="00866487">
        <w:rPr>
          <w:rStyle w:val="hps"/>
          <w:rFonts w:ascii="Trebuchet MS" w:hAnsi="Trebuchet MS"/>
          <w:sz w:val="21"/>
          <w:szCs w:val="21"/>
          <w:lang w:val="en-GB"/>
        </w:rPr>
        <w:t>AEC</w:t>
      </w:r>
      <w:r w:rsidR="00280C26" w:rsidRPr="00866487">
        <w:rPr>
          <w:rStyle w:val="hps"/>
          <w:rFonts w:ascii="Trebuchet MS" w:hAnsi="Trebuchet MS"/>
          <w:sz w:val="21"/>
          <w:szCs w:val="21"/>
          <w:lang w:val="en-GB"/>
        </w:rPr>
        <w:t xml:space="preserve"> members</w:t>
      </w:r>
      <w:r w:rsidR="00AF53E2" w:rsidRPr="00866487">
        <w:rPr>
          <w:rFonts w:ascii="Trebuchet MS" w:hAnsi="Trebuchet MS"/>
          <w:sz w:val="21"/>
          <w:szCs w:val="21"/>
          <w:lang w:val="en-GB"/>
        </w:rPr>
        <w:t>.</w:t>
      </w:r>
      <w:r w:rsidR="002E7F2F" w:rsidRPr="00866487">
        <w:rPr>
          <w:rStyle w:val="hps"/>
          <w:rFonts w:ascii="Trebuchet MS" w:hAnsi="Trebuchet MS"/>
          <w:sz w:val="21"/>
          <w:szCs w:val="21"/>
          <w:lang w:val="en-GB"/>
        </w:rPr>
        <w:t xml:space="preserve"> The</w:t>
      </w:r>
      <w:r w:rsidR="00280C26" w:rsidRPr="00866487">
        <w:rPr>
          <w:rStyle w:val="hps"/>
          <w:rFonts w:ascii="Trebuchet MS" w:hAnsi="Trebuchet MS"/>
          <w:sz w:val="21"/>
          <w:szCs w:val="21"/>
          <w:lang w:val="en-GB"/>
        </w:rPr>
        <w:t xml:space="preserve"> selection process for a specific working group is conducted by</w:t>
      </w:r>
      <w:r w:rsidR="002E7F2F" w:rsidRPr="00866487">
        <w:rPr>
          <w:rStyle w:val="hps"/>
          <w:rFonts w:ascii="Trebuchet MS" w:hAnsi="Trebuchet MS"/>
          <w:sz w:val="21"/>
          <w:szCs w:val="21"/>
          <w:lang w:val="en-GB"/>
        </w:rPr>
        <w:t xml:space="preserve"> a committee equally</w:t>
      </w:r>
      <w:r w:rsidR="002E7F2F" w:rsidRPr="00866487">
        <w:rPr>
          <w:rFonts w:ascii="Trebuchet MS" w:hAnsi="Trebuchet MS"/>
          <w:sz w:val="21"/>
          <w:szCs w:val="21"/>
          <w:lang w:val="en-GB"/>
        </w:rPr>
        <w:t xml:space="preserve"> </w:t>
      </w:r>
      <w:r w:rsidR="002E7F2F" w:rsidRPr="00866487">
        <w:rPr>
          <w:rStyle w:val="hps"/>
          <w:rFonts w:ascii="Trebuchet MS" w:hAnsi="Trebuchet MS"/>
          <w:sz w:val="21"/>
          <w:szCs w:val="21"/>
          <w:lang w:val="en-GB"/>
        </w:rPr>
        <w:t>composed of</w:t>
      </w:r>
      <w:r w:rsidR="002E7F2F" w:rsidRPr="00866487">
        <w:rPr>
          <w:rFonts w:ascii="Trebuchet MS" w:hAnsi="Trebuchet MS"/>
          <w:sz w:val="21"/>
          <w:szCs w:val="21"/>
          <w:lang w:val="en-GB"/>
        </w:rPr>
        <w:t xml:space="preserve"> </w:t>
      </w:r>
      <w:r w:rsidR="002E7F2F" w:rsidRPr="00866487">
        <w:rPr>
          <w:rStyle w:val="hps"/>
          <w:rFonts w:ascii="Trebuchet MS" w:hAnsi="Trebuchet MS"/>
          <w:sz w:val="21"/>
          <w:szCs w:val="21"/>
          <w:lang w:val="en-GB"/>
        </w:rPr>
        <w:t>members</w:t>
      </w:r>
      <w:r w:rsidR="002E7F2F" w:rsidRPr="00866487">
        <w:rPr>
          <w:rFonts w:ascii="Trebuchet MS" w:hAnsi="Trebuchet MS"/>
          <w:sz w:val="21"/>
          <w:szCs w:val="21"/>
          <w:lang w:val="en-GB"/>
        </w:rPr>
        <w:t xml:space="preserve"> </w:t>
      </w:r>
      <w:r w:rsidR="002E7F2F" w:rsidRPr="00866487">
        <w:rPr>
          <w:rStyle w:val="hps"/>
          <w:rFonts w:ascii="Trebuchet MS" w:hAnsi="Trebuchet MS"/>
          <w:sz w:val="21"/>
          <w:szCs w:val="21"/>
          <w:lang w:val="en-GB"/>
        </w:rPr>
        <w:t>of the corresponding</w:t>
      </w:r>
      <w:r w:rsidR="002E7F2F" w:rsidRPr="00866487">
        <w:rPr>
          <w:rFonts w:ascii="Trebuchet MS" w:hAnsi="Trebuchet MS"/>
          <w:sz w:val="21"/>
          <w:szCs w:val="21"/>
          <w:lang w:val="en-GB"/>
        </w:rPr>
        <w:t xml:space="preserve"> </w:t>
      </w:r>
      <w:r w:rsidR="002E7F2F" w:rsidRPr="00866487">
        <w:rPr>
          <w:rStyle w:val="hps"/>
          <w:rFonts w:ascii="Trebuchet MS" w:hAnsi="Trebuchet MS"/>
          <w:sz w:val="21"/>
          <w:szCs w:val="21"/>
          <w:lang w:val="en-GB"/>
        </w:rPr>
        <w:t>working group</w:t>
      </w:r>
      <w:r w:rsidR="002E7F2F" w:rsidRPr="00866487">
        <w:rPr>
          <w:rFonts w:ascii="Trebuchet MS" w:hAnsi="Trebuchet MS"/>
          <w:sz w:val="21"/>
          <w:szCs w:val="21"/>
          <w:lang w:val="en-GB"/>
        </w:rPr>
        <w:t xml:space="preserve"> </w:t>
      </w:r>
      <w:r w:rsidR="002E7F2F" w:rsidRPr="00866487">
        <w:rPr>
          <w:rStyle w:val="hps"/>
          <w:rFonts w:ascii="Trebuchet MS" w:hAnsi="Trebuchet MS"/>
          <w:sz w:val="21"/>
          <w:szCs w:val="21"/>
          <w:lang w:val="en-GB"/>
        </w:rPr>
        <w:t>and</w:t>
      </w:r>
      <w:r w:rsidR="002E7F2F" w:rsidRPr="00866487">
        <w:rPr>
          <w:rFonts w:ascii="Trebuchet MS" w:hAnsi="Trebuchet MS"/>
          <w:sz w:val="21"/>
          <w:szCs w:val="21"/>
          <w:lang w:val="en-GB"/>
        </w:rPr>
        <w:t xml:space="preserve"> </w:t>
      </w:r>
      <w:r w:rsidR="00280C26" w:rsidRPr="00866487">
        <w:rPr>
          <w:rFonts w:ascii="Trebuchet MS" w:hAnsi="Trebuchet MS"/>
          <w:sz w:val="21"/>
          <w:szCs w:val="21"/>
          <w:lang w:val="en-GB"/>
        </w:rPr>
        <w:t xml:space="preserve">of </w:t>
      </w:r>
      <w:r w:rsidR="002E7F2F" w:rsidRPr="00866487">
        <w:rPr>
          <w:rStyle w:val="hps"/>
          <w:rFonts w:ascii="Trebuchet MS" w:hAnsi="Trebuchet MS"/>
          <w:sz w:val="21"/>
          <w:szCs w:val="21"/>
          <w:lang w:val="en-GB"/>
        </w:rPr>
        <w:t>members of the</w:t>
      </w:r>
      <w:r w:rsidR="002E7F2F" w:rsidRPr="00866487">
        <w:rPr>
          <w:rFonts w:ascii="Trebuchet MS" w:hAnsi="Trebuchet MS"/>
          <w:sz w:val="21"/>
          <w:szCs w:val="21"/>
          <w:lang w:val="en-GB"/>
        </w:rPr>
        <w:t xml:space="preserve"> </w:t>
      </w:r>
      <w:r w:rsidR="002E7F2F" w:rsidRPr="00866487">
        <w:rPr>
          <w:rStyle w:val="hps"/>
          <w:rFonts w:ascii="Trebuchet MS" w:hAnsi="Trebuchet MS"/>
          <w:sz w:val="21"/>
          <w:szCs w:val="21"/>
          <w:lang w:val="en-GB"/>
        </w:rPr>
        <w:t>AEC</w:t>
      </w:r>
      <w:r w:rsidR="002E7F2F" w:rsidRPr="00866487">
        <w:rPr>
          <w:rFonts w:ascii="Trebuchet MS" w:hAnsi="Trebuchet MS"/>
          <w:sz w:val="21"/>
          <w:szCs w:val="21"/>
          <w:lang w:val="en-GB"/>
        </w:rPr>
        <w:t xml:space="preserve"> </w:t>
      </w:r>
      <w:r w:rsidR="00280C26" w:rsidRPr="00866487">
        <w:rPr>
          <w:rStyle w:val="hps"/>
          <w:rFonts w:ascii="Trebuchet MS" w:hAnsi="Trebuchet MS"/>
          <w:sz w:val="21"/>
          <w:szCs w:val="21"/>
          <w:lang w:val="en-GB"/>
        </w:rPr>
        <w:t>O</w:t>
      </w:r>
      <w:r w:rsidR="002E7F2F" w:rsidRPr="00866487">
        <w:rPr>
          <w:rStyle w:val="hps"/>
          <w:rFonts w:ascii="Trebuchet MS" w:hAnsi="Trebuchet MS"/>
          <w:sz w:val="21"/>
          <w:szCs w:val="21"/>
          <w:lang w:val="en-GB"/>
        </w:rPr>
        <w:t>ffice</w:t>
      </w:r>
      <w:r w:rsidR="00280C26" w:rsidRPr="00866487">
        <w:rPr>
          <w:rStyle w:val="hps"/>
          <w:rFonts w:ascii="Trebuchet MS" w:hAnsi="Trebuchet MS"/>
          <w:sz w:val="21"/>
          <w:szCs w:val="21"/>
          <w:lang w:val="en-GB"/>
        </w:rPr>
        <w:t xml:space="preserve"> Team</w:t>
      </w:r>
      <w:r w:rsidR="002E7F2F" w:rsidRPr="00866487">
        <w:rPr>
          <w:rStyle w:val="hps"/>
          <w:rFonts w:ascii="Trebuchet MS" w:hAnsi="Trebuchet MS"/>
          <w:sz w:val="21"/>
          <w:szCs w:val="21"/>
          <w:lang w:val="en-GB"/>
        </w:rPr>
        <w:t xml:space="preserve">. </w:t>
      </w:r>
      <w:r w:rsidRPr="00866487">
        <w:rPr>
          <w:rFonts w:ascii="Trebuchet MS" w:hAnsi="Trebuchet MS"/>
          <w:sz w:val="21"/>
          <w:szCs w:val="21"/>
          <w:lang w:val="en-GB"/>
        </w:rPr>
        <w:t xml:space="preserve"> The following principles guide this process:</w:t>
      </w:r>
    </w:p>
    <w:p w14:paraId="46E2B85D" w14:textId="3FF6D756" w:rsidR="001C3013" w:rsidRPr="00866487" w:rsidRDefault="001C3013" w:rsidP="002C2B41">
      <w:pPr>
        <w:pStyle w:val="ListParagraph"/>
        <w:numPr>
          <w:ilvl w:val="0"/>
          <w:numId w:val="1"/>
        </w:numPr>
        <w:jc w:val="both"/>
        <w:rPr>
          <w:rFonts w:ascii="Trebuchet MS" w:hAnsi="Trebuchet MS"/>
        </w:rPr>
      </w:pPr>
      <w:r w:rsidRPr="00866487">
        <w:rPr>
          <w:rFonts w:ascii="Trebuchet MS" w:hAnsi="Trebuchet MS"/>
          <w:sz w:val="21"/>
          <w:szCs w:val="21"/>
        </w:rPr>
        <w:t xml:space="preserve">Each member must be </w:t>
      </w:r>
      <w:r w:rsidRPr="00866487">
        <w:rPr>
          <w:rFonts w:ascii="Trebuchet MS" w:hAnsi="Trebuchet MS"/>
          <w:b/>
          <w:sz w:val="21"/>
          <w:szCs w:val="21"/>
        </w:rPr>
        <w:t>active in the field releva</w:t>
      </w:r>
      <w:bookmarkStart w:id="0" w:name="_GoBack"/>
      <w:bookmarkEnd w:id="0"/>
      <w:r w:rsidRPr="00866487">
        <w:rPr>
          <w:rFonts w:ascii="Trebuchet MS" w:hAnsi="Trebuchet MS"/>
          <w:b/>
          <w:sz w:val="21"/>
          <w:szCs w:val="21"/>
        </w:rPr>
        <w:t xml:space="preserve">nt to the </w:t>
      </w:r>
      <w:r w:rsidR="000725E0" w:rsidRPr="00866487">
        <w:rPr>
          <w:rFonts w:ascii="Trebuchet MS" w:hAnsi="Trebuchet MS"/>
          <w:b/>
          <w:sz w:val="21"/>
          <w:szCs w:val="21"/>
        </w:rPr>
        <w:t>working group's task</w:t>
      </w:r>
    </w:p>
    <w:p w14:paraId="02C791D2" w14:textId="77777777" w:rsidR="001C3013" w:rsidRPr="00866487" w:rsidRDefault="001C3013" w:rsidP="002C2B41">
      <w:pPr>
        <w:pStyle w:val="ListParagraph"/>
        <w:numPr>
          <w:ilvl w:val="0"/>
          <w:numId w:val="1"/>
        </w:numPr>
        <w:jc w:val="both"/>
        <w:rPr>
          <w:rFonts w:ascii="Trebuchet MS" w:hAnsi="Trebuchet MS"/>
        </w:rPr>
      </w:pPr>
      <w:r w:rsidRPr="00866487">
        <w:rPr>
          <w:rFonts w:ascii="Trebuchet MS" w:hAnsi="Trebuchet MS"/>
          <w:sz w:val="21"/>
          <w:szCs w:val="21"/>
        </w:rPr>
        <w:t>Each member shoul</w:t>
      </w:r>
      <w:r w:rsidR="00EE6881" w:rsidRPr="00866487">
        <w:rPr>
          <w:rFonts w:ascii="Trebuchet MS" w:hAnsi="Trebuchet MS"/>
          <w:sz w:val="21"/>
          <w:szCs w:val="21"/>
        </w:rPr>
        <w:t xml:space="preserve">d have the </w:t>
      </w:r>
      <w:r w:rsidR="00EE6881" w:rsidRPr="00866487">
        <w:rPr>
          <w:rFonts w:ascii="Trebuchet MS" w:hAnsi="Trebuchet MS"/>
          <w:b/>
          <w:sz w:val="21"/>
          <w:szCs w:val="21"/>
        </w:rPr>
        <w:t>time, energy</w:t>
      </w:r>
      <w:r w:rsidRPr="00866487">
        <w:rPr>
          <w:rFonts w:ascii="Trebuchet MS" w:hAnsi="Trebuchet MS"/>
          <w:b/>
          <w:sz w:val="21"/>
          <w:szCs w:val="21"/>
        </w:rPr>
        <w:t xml:space="preserve"> and</w:t>
      </w:r>
      <w:r w:rsidR="00EE6881" w:rsidRPr="00866487">
        <w:rPr>
          <w:rFonts w:ascii="Trebuchet MS" w:hAnsi="Trebuchet MS"/>
          <w:b/>
          <w:sz w:val="21"/>
          <w:szCs w:val="21"/>
        </w:rPr>
        <w:t xml:space="preserve"> </w:t>
      </w:r>
      <w:r w:rsidR="00FC329E" w:rsidRPr="00866487">
        <w:rPr>
          <w:rFonts w:ascii="Trebuchet MS" w:hAnsi="Trebuchet MS"/>
          <w:b/>
          <w:sz w:val="21"/>
          <w:szCs w:val="21"/>
        </w:rPr>
        <w:t>institution</w:t>
      </w:r>
      <w:r w:rsidR="00EE6881" w:rsidRPr="00866487">
        <w:rPr>
          <w:rFonts w:ascii="Trebuchet MS" w:hAnsi="Trebuchet MS"/>
          <w:b/>
          <w:sz w:val="21"/>
          <w:szCs w:val="21"/>
        </w:rPr>
        <w:t>al support</w:t>
      </w:r>
      <w:r w:rsidR="00EE6881" w:rsidRPr="00866487">
        <w:rPr>
          <w:rFonts w:ascii="Trebuchet MS" w:hAnsi="Trebuchet MS"/>
          <w:sz w:val="21"/>
          <w:szCs w:val="21"/>
        </w:rPr>
        <w:t xml:space="preserve"> to be able contribute pro-actively to the group’s work</w:t>
      </w:r>
      <w:r w:rsidR="005E1B78" w:rsidRPr="00866487">
        <w:rPr>
          <w:rFonts w:ascii="Trebuchet MS" w:hAnsi="Trebuchet MS"/>
          <w:sz w:val="21"/>
          <w:szCs w:val="21"/>
        </w:rPr>
        <w:t>, whether working in face-to-face meetings or online</w:t>
      </w:r>
    </w:p>
    <w:p w14:paraId="3D31C416" w14:textId="77777777" w:rsidR="00F53273" w:rsidRPr="00866487" w:rsidRDefault="00F53273" w:rsidP="002C2B41">
      <w:pPr>
        <w:pStyle w:val="ListParagraph"/>
        <w:numPr>
          <w:ilvl w:val="0"/>
          <w:numId w:val="1"/>
        </w:numPr>
        <w:jc w:val="both"/>
        <w:rPr>
          <w:rFonts w:ascii="Trebuchet MS" w:hAnsi="Trebuchet MS"/>
        </w:rPr>
      </w:pPr>
      <w:r w:rsidRPr="00866487">
        <w:rPr>
          <w:rFonts w:ascii="Trebuchet MS" w:hAnsi="Trebuchet MS"/>
          <w:sz w:val="21"/>
          <w:szCs w:val="21"/>
        </w:rPr>
        <w:t xml:space="preserve">Each </w:t>
      </w:r>
      <w:r w:rsidR="005E1B78" w:rsidRPr="00866487">
        <w:rPr>
          <w:rFonts w:ascii="Trebuchet MS" w:hAnsi="Trebuchet MS"/>
          <w:sz w:val="21"/>
          <w:szCs w:val="21"/>
        </w:rPr>
        <w:t xml:space="preserve">member should ‘share the vision’ of the group and be </w:t>
      </w:r>
      <w:r w:rsidR="005E1B78" w:rsidRPr="00866487">
        <w:rPr>
          <w:rFonts w:ascii="Trebuchet MS" w:hAnsi="Trebuchet MS"/>
          <w:b/>
          <w:sz w:val="21"/>
          <w:szCs w:val="21"/>
        </w:rPr>
        <w:t>a committed team-player</w:t>
      </w:r>
      <w:r w:rsidR="005E1B78" w:rsidRPr="00866487">
        <w:rPr>
          <w:rFonts w:ascii="Trebuchet MS" w:hAnsi="Trebuchet MS"/>
          <w:sz w:val="21"/>
          <w:szCs w:val="21"/>
        </w:rPr>
        <w:t>, whilst bringing their own perspective to the group</w:t>
      </w:r>
    </w:p>
    <w:p w14:paraId="393C4C92" w14:textId="77777777" w:rsidR="001C3013" w:rsidRPr="00866487" w:rsidRDefault="001C3013" w:rsidP="002C2B41">
      <w:pPr>
        <w:pStyle w:val="ListParagraph"/>
        <w:numPr>
          <w:ilvl w:val="0"/>
          <w:numId w:val="1"/>
        </w:numPr>
        <w:jc w:val="both"/>
        <w:rPr>
          <w:rFonts w:ascii="Trebuchet MS" w:hAnsi="Trebuchet MS"/>
        </w:rPr>
      </w:pPr>
      <w:r w:rsidRPr="00866487">
        <w:rPr>
          <w:rFonts w:ascii="Trebuchet MS" w:hAnsi="Trebuchet MS"/>
          <w:sz w:val="21"/>
          <w:szCs w:val="21"/>
        </w:rPr>
        <w:t xml:space="preserve">Each new member should bring some </w:t>
      </w:r>
      <w:r w:rsidRPr="00866487">
        <w:rPr>
          <w:rFonts w:ascii="Trebuchet MS" w:hAnsi="Trebuchet MS"/>
          <w:b/>
          <w:sz w:val="21"/>
          <w:szCs w:val="21"/>
        </w:rPr>
        <w:t>expertise that is complementary</w:t>
      </w:r>
      <w:r w:rsidRPr="00866487">
        <w:rPr>
          <w:rFonts w:ascii="Trebuchet MS" w:hAnsi="Trebuchet MS"/>
          <w:sz w:val="21"/>
          <w:szCs w:val="21"/>
        </w:rPr>
        <w:t xml:space="preserve"> to that already </w:t>
      </w:r>
      <w:r w:rsidR="00FC329E" w:rsidRPr="00866487">
        <w:rPr>
          <w:rFonts w:ascii="Trebuchet MS" w:hAnsi="Trebuchet MS"/>
          <w:sz w:val="21"/>
          <w:szCs w:val="21"/>
        </w:rPr>
        <w:t xml:space="preserve">existing </w:t>
      </w:r>
      <w:r w:rsidRPr="00866487">
        <w:rPr>
          <w:rFonts w:ascii="Trebuchet MS" w:hAnsi="Trebuchet MS"/>
          <w:sz w:val="21"/>
          <w:szCs w:val="21"/>
        </w:rPr>
        <w:t>within the group</w:t>
      </w:r>
    </w:p>
    <w:p w14:paraId="59525FF1" w14:textId="77777777" w:rsidR="005E1B78" w:rsidRPr="00866487" w:rsidRDefault="001C3013" w:rsidP="002C2B41">
      <w:pPr>
        <w:pStyle w:val="ListParagraph"/>
        <w:numPr>
          <w:ilvl w:val="0"/>
          <w:numId w:val="1"/>
        </w:numPr>
        <w:jc w:val="both"/>
        <w:rPr>
          <w:rFonts w:ascii="Trebuchet MS" w:hAnsi="Trebuchet MS"/>
        </w:rPr>
      </w:pPr>
      <w:r w:rsidRPr="00866487">
        <w:rPr>
          <w:rFonts w:ascii="Trebuchet MS" w:hAnsi="Trebuchet MS"/>
          <w:sz w:val="21"/>
          <w:szCs w:val="21"/>
        </w:rPr>
        <w:t xml:space="preserve">Each new member’s </w:t>
      </w:r>
      <w:r w:rsidRPr="00866487">
        <w:rPr>
          <w:rFonts w:ascii="Trebuchet MS" w:hAnsi="Trebuchet MS"/>
          <w:b/>
          <w:sz w:val="21"/>
          <w:szCs w:val="21"/>
        </w:rPr>
        <w:t>gender and nationality</w:t>
      </w:r>
      <w:r w:rsidRPr="00866487">
        <w:rPr>
          <w:rFonts w:ascii="Trebuchet MS" w:hAnsi="Trebuchet MS"/>
          <w:sz w:val="21"/>
          <w:szCs w:val="21"/>
        </w:rPr>
        <w:t xml:space="preserve"> should, wherever possible maintain or enhance the </w:t>
      </w:r>
      <w:r w:rsidRPr="00866487">
        <w:rPr>
          <w:rFonts w:ascii="Trebuchet MS" w:hAnsi="Trebuchet MS"/>
          <w:b/>
          <w:sz w:val="21"/>
          <w:szCs w:val="21"/>
        </w:rPr>
        <w:t>balance</w:t>
      </w:r>
      <w:r w:rsidRPr="00866487">
        <w:rPr>
          <w:rFonts w:ascii="Trebuchet MS" w:hAnsi="Trebuchet MS"/>
          <w:sz w:val="21"/>
          <w:szCs w:val="21"/>
        </w:rPr>
        <w:t xml:space="preserve"> of these across the group as a whole</w:t>
      </w:r>
      <w:r w:rsidR="005E1B78" w:rsidRPr="00866487">
        <w:rPr>
          <w:rFonts w:ascii="Trebuchet MS" w:hAnsi="Trebuchet MS"/>
          <w:sz w:val="21"/>
          <w:szCs w:val="21"/>
        </w:rPr>
        <w:t xml:space="preserve"> </w:t>
      </w:r>
    </w:p>
    <w:p w14:paraId="17C5ED4F" w14:textId="2CD0627E" w:rsidR="00C64AAF" w:rsidRPr="00866487" w:rsidRDefault="000725E0" w:rsidP="002C2B41">
      <w:pPr>
        <w:jc w:val="both"/>
        <w:rPr>
          <w:rFonts w:ascii="Trebuchet MS" w:hAnsi="Trebuchet MS" w:cs="Segoe UI"/>
          <w:color w:val="000000"/>
          <w:sz w:val="21"/>
          <w:szCs w:val="21"/>
          <w:lang w:val="en-GB" w:eastAsia="en-GB"/>
        </w:rPr>
      </w:pPr>
      <w:r w:rsidRPr="00866487">
        <w:rPr>
          <w:rFonts w:ascii="Trebuchet MS" w:hAnsi="Trebuchet MS"/>
          <w:sz w:val="21"/>
          <w:szCs w:val="21"/>
          <w:lang w:val="en-GB"/>
        </w:rPr>
        <w:t xml:space="preserve">AEC </w:t>
      </w:r>
      <w:r w:rsidR="005E1B78" w:rsidRPr="00866487">
        <w:rPr>
          <w:rFonts w:ascii="Trebuchet MS" w:hAnsi="Trebuchet MS"/>
          <w:sz w:val="21"/>
          <w:szCs w:val="21"/>
          <w:lang w:val="en-GB"/>
        </w:rPr>
        <w:t>ask</w:t>
      </w:r>
      <w:r w:rsidRPr="00866487">
        <w:rPr>
          <w:rFonts w:ascii="Trebuchet MS" w:hAnsi="Trebuchet MS"/>
          <w:sz w:val="21"/>
          <w:szCs w:val="21"/>
          <w:lang w:val="en-GB"/>
        </w:rPr>
        <w:t>s</w:t>
      </w:r>
      <w:r w:rsidR="005E1B78" w:rsidRPr="00866487">
        <w:rPr>
          <w:rFonts w:ascii="Trebuchet MS" w:hAnsi="Trebuchet MS"/>
          <w:sz w:val="21"/>
          <w:szCs w:val="21"/>
          <w:lang w:val="en-GB"/>
        </w:rPr>
        <w:t xml:space="preserve"> prospective new members for</w:t>
      </w:r>
      <w:r w:rsidR="005E1B78" w:rsidRPr="00866487">
        <w:rPr>
          <w:rFonts w:ascii="Trebuchet MS" w:hAnsi="Trebuchet MS" w:cs="Segoe UI"/>
          <w:color w:val="000000"/>
          <w:sz w:val="21"/>
          <w:szCs w:val="21"/>
          <w:lang w:val="en-GB" w:eastAsia="en-GB"/>
        </w:rPr>
        <w:t xml:space="preserve"> a motivation letter, introducing themselves, defining what they find being their expertise and competence areas.  This</w:t>
      </w:r>
      <w:r w:rsidR="00C64AAF" w:rsidRPr="00866487">
        <w:rPr>
          <w:rFonts w:ascii="Trebuchet MS" w:hAnsi="Trebuchet MS" w:cs="Segoe UI"/>
          <w:color w:val="000000"/>
          <w:sz w:val="21"/>
          <w:szCs w:val="21"/>
          <w:lang w:val="en-GB" w:eastAsia="en-GB"/>
        </w:rPr>
        <w:t xml:space="preserve"> is a useful practice and enables a somewhat more formal approach to ensuring that the overall expertise of the group is well-balanced. </w:t>
      </w:r>
    </w:p>
    <w:p w14:paraId="2CE3289A" w14:textId="77777777" w:rsidR="002C2B41" w:rsidRPr="00866487" w:rsidRDefault="002C2B41" w:rsidP="002C2B41">
      <w:pPr>
        <w:jc w:val="both"/>
        <w:rPr>
          <w:rFonts w:ascii="Trebuchet MS" w:hAnsi="Trebuchet MS" w:cs="Segoe UI"/>
          <w:color w:val="000000"/>
          <w:sz w:val="21"/>
          <w:szCs w:val="21"/>
          <w:lang w:val="en-GB" w:eastAsia="en-GB"/>
        </w:rPr>
      </w:pPr>
    </w:p>
    <w:p w14:paraId="49826F14" w14:textId="77777777" w:rsidR="00AA7450" w:rsidRPr="00866487" w:rsidRDefault="00AA7450">
      <w:pPr>
        <w:spacing w:after="200" w:line="276" w:lineRule="auto"/>
        <w:rPr>
          <w:rFonts w:ascii="Trebuchet MS" w:hAnsi="Trebuchet MS" w:cs="Segoe UI"/>
          <w:color w:val="000000"/>
          <w:sz w:val="21"/>
          <w:szCs w:val="21"/>
          <w:lang w:val="en-GB" w:eastAsia="en-GB"/>
        </w:rPr>
      </w:pPr>
      <w:r w:rsidRPr="00866487">
        <w:rPr>
          <w:rFonts w:ascii="Trebuchet MS" w:hAnsi="Trebuchet MS" w:cs="Segoe UI"/>
          <w:color w:val="000000"/>
          <w:sz w:val="21"/>
          <w:szCs w:val="21"/>
          <w:lang w:val="en-GB" w:eastAsia="en-GB"/>
        </w:rPr>
        <w:br w:type="page"/>
      </w:r>
    </w:p>
    <w:p w14:paraId="6DAE2251" w14:textId="77777777" w:rsidR="00AA7450" w:rsidRPr="00866487" w:rsidRDefault="00AA7450" w:rsidP="002C2B41">
      <w:pPr>
        <w:spacing w:after="120"/>
        <w:jc w:val="both"/>
        <w:rPr>
          <w:rFonts w:ascii="Trebuchet MS" w:hAnsi="Trebuchet MS" w:cs="Segoe UI"/>
          <w:color w:val="000000"/>
          <w:sz w:val="21"/>
          <w:szCs w:val="21"/>
          <w:lang w:val="en-GB" w:eastAsia="en-GB"/>
        </w:rPr>
      </w:pPr>
    </w:p>
    <w:p w14:paraId="3A0632C1" w14:textId="77777777" w:rsidR="00AA7450" w:rsidRPr="00866487" w:rsidRDefault="00AA7450" w:rsidP="002C2B41">
      <w:pPr>
        <w:spacing w:after="120"/>
        <w:jc w:val="both"/>
        <w:rPr>
          <w:rFonts w:ascii="Trebuchet MS" w:hAnsi="Trebuchet MS" w:cs="Segoe UI"/>
          <w:color w:val="000000"/>
          <w:sz w:val="21"/>
          <w:szCs w:val="21"/>
          <w:lang w:val="en-GB" w:eastAsia="en-GB"/>
        </w:rPr>
      </w:pPr>
    </w:p>
    <w:p w14:paraId="1C6BD4ED" w14:textId="77777777" w:rsidR="00AA7450" w:rsidRPr="00866487" w:rsidRDefault="00AA7450" w:rsidP="002C2B41">
      <w:pPr>
        <w:spacing w:after="120"/>
        <w:jc w:val="both"/>
        <w:rPr>
          <w:rFonts w:ascii="Trebuchet MS" w:hAnsi="Trebuchet MS" w:cs="Segoe UI"/>
          <w:color w:val="000000"/>
          <w:sz w:val="21"/>
          <w:szCs w:val="21"/>
          <w:lang w:val="en-GB" w:eastAsia="en-GB"/>
        </w:rPr>
      </w:pPr>
    </w:p>
    <w:p w14:paraId="1F2D9E88" w14:textId="1AD5F02E" w:rsidR="00C64AAF" w:rsidRPr="00866487" w:rsidRDefault="00C64AAF" w:rsidP="002C2B41">
      <w:pPr>
        <w:spacing w:after="120"/>
        <w:jc w:val="both"/>
        <w:rPr>
          <w:rFonts w:ascii="Trebuchet MS" w:hAnsi="Trebuchet MS" w:cs="Segoe UI"/>
          <w:color w:val="000000"/>
          <w:sz w:val="21"/>
          <w:szCs w:val="21"/>
          <w:lang w:val="en-GB" w:eastAsia="en-GB"/>
        </w:rPr>
      </w:pPr>
      <w:r w:rsidRPr="00866487">
        <w:rPr>
          <w:rFonts w:ascii="Trebuchet MS" w:hAnsi="Trebuchet MS" w:cs="Segoe UI"/>
          <w:color w:val="000000"/>
          <w:sz w:val="21"/>
          <w:szCs w:val="21"/>
          <w:lang w:val="en-GB" w:eastAsia="en-GB"/>
        </w:rPr>
        <w:t>In general, the number of members and their terms of office are kept in informal.  The guiding principles are as follows:</w:t>
      </w:r>
    </w:p>
    <w:p w14:paraId="34278F0A" w14:textId="6DA28001" w:rsidR="00EE6881" w:rsidRPr="00866487" w:rsidRDefault="00EE6881" w:rsidP="002C2B41">
      <w:pPr>
        <w:pStyle w:val="ListParagraph"/>
        <w:numPr>
          <w:ilvl w:val="0"/>
          <w:numId w:val="5"/>
        </w:numPr>
        <w:jc w:val="both"/>
        <w:rPr>
          <w:rFonts w:ascii="Trebuchet MS" w:hAnsi="Trebuchet MS"/>
          <w:sz w:val="21"/>
          <w:szCs w:val="21"/>
        </w:rPr>
      </w:pPr>
      <w:r w:rsidRPr="00866487">
        <w:rPr>
          <w:rFonts w:ascii="Trebuchet MS" w:hAnsi="Trebuchet MS"/>
          <w:sz w:val="21"/>
          <w:szCs w:val="21"/>
        </w:rPr>
        <w:t xml:space="preserve">There is </w:t>
      </w:r>
      <w:r w:rsidRPr="00866487">
        <w:rPr>
          <w:rFonts w:ascii="Trebuchet MS" w:hAnsi="Trebuchet MS"/>
          <w:b/>
          <w:sz w:val="21"/>
          <w:szCs w:val="21"/>
        </w:rPr>
        <w:t>no set number</w:t>
      </w:r>
      <w:r w:rsidRPr="00866487">
        <w:rPr>
          <w:rFonts w:ascii="Trebuchet MS" w:hAnsi="Trebuchet MS"/>
          <w:sz w:val="21"/>
          <w:szCs w:val="21"/>
        </w:rPr>
        <w:t xml:space="preserve"> of members for a working </w:t>
      </w:r>
      <w:r w:rsidR="00A27FBB" w:rsidRPr="00866487">
        <w:rPr>
          <w:rFonts w:ascii="Trebuchet MS" w:hAnsi="Trebuchet MS"/>
          <w:sz w:val="21"/>
          <w:szCs w:val="21"/>
        </w:rPr>
        <w:t>group,</w:t>
      </w:r>
      <w:r w:rsidRPr="00866487">
        <w:rPr>
          <w:rFonts w:ascii="Trebuchet MS" w:hAnsi="Trebuchet MS"/>
          <w:sz w:val="21"/>
          <w:szCs w:val="21"/>
        </w:rPr>
        <w:t xml:space="preserve"> but they generally operate best with more than five and fewer than ten individuals</w:t>
      </w:r>
    </w:p>
    <w:p w14:paraId="672826E8" w14:textId="419BF473" w:rsidR="00FC329E" w:rsidRPr="00866487" w:rsidRDefault="00FC329E" w:rsidP="002C2B41">
      <w:pPr>
        <w:pStyle w:val="ListParagraph"/>
        <w:numPr>
          <w:ilvl w:val="0"/>
          <w:numId w:val="1"/>
        </w:numPr>
        <w:jc w:val="both"/>
        <w:rPr>
          <w:rFonts w:ascii="Trebuchet MS" w:hAnsi="Trebuchet MS"/>
          <w:sz w:val="21"/>
          <w:szCs w:val="21"/>
        </w:rPr>
      </w:pPr>
      <w:r w:rsidRPr="00866487">
        <w:rPr>
          <w:rFonts w:ascii="Trebuchet MS" w:hAnsi="Trebuchet MS"/>
          <w:sz w:val="21"/>
          <w:szCs w:val="21"/>
        </w:rPr>
        <w:t>A</w:t>
      </w:r>
      <w:r w:rsidR="00225B58" w:rsidRPr="00866487">
        <w:rPr>
          <w:rFonts w:ascii="Trebuchet MS" w:hAnsi="Trebuchet MS"/>
          <w:sz w:val="21"/>
          <w:szCs w:val="21"/>
        </w:rPr>
        <w:t>ll</w:t>
      </w:r>
      <w:r w:rsidRPr="00866487">
        <w:rPr>
          <w:rFonts w:ascii="Trebuchet MS" w:hAnsi="Trebuchet MS"/>
          <w:sz w:val="21"/>
          <w:szCs w:val="21"/>
        </w:rPr>
        <w:t xml:space="preserve"> working groups recognise the importance of </w:t>
      </w:r>
      <w:r w:rsidRPr="00866487">
        <w:rPr>
          <w:rFonts w:ascii="Trebuchet MS" w:hAnsi="Trebuchet MS"/>
          <w:b/>
          <w:sz w:val="21"/>
          <w:szCs w:val="21"/>
        </w:rPr>
        <w:t>bringing in fresh ideas</w:t>
      </w:r>
      <w:r w:rsidRPr="00866487">
        <w:rPr>
          <w:rFonts w:ascii="Trebuchet MS" w:hAnsi="Trebuchet MS"/>
          <w:sz w:val="21"/>
          <w:szCs w:val="21"/>
        </w:rPr>
        <w:t xml:space="preserve"> – and also</w:t>
      </w:r>
      <w:r w:rsidR="00280C26" w:rsidRPr="00866487">
        <w:rPr>
          <w:rFonts w:ascii="Trebuchet MS" w:hAnsi="Trebuchet MS"/>
          <w:sz w:val="21"/>
          <w:szCs w:val="21"/>
        </w:rPr>
        <w:t>, when appropriate,</w:t>
      </w:r>
      <w:r w:rsidRPr="00866487">
        <w:rPr>
          <w:rFonts w:ascii="Trebuchet MS" w:hAnsi="Trebuchet MS"/>
          <w:sz w:val="21"/>
          <w:szCs w:val="21"/>
        </w:rPr>
        <w:t xml:space="preserve"> of spreading in a fair manner the burden to institutions of supporting working group members; for this reason, working groups </w:t>
      </w:r>
      <w:r w:rsidRPr="00866487">
        <w:rPr>
          <w:rFonts w:ascii="Trebuchet MS" w:hAnsi="Trebuchet MS"/>
          <w:b/>
          <w:sz w:val="21"/>
          <w:szCs w:val="21"/>
        </w:rPr>
        <w:t>regularly review their membership</w:t>
      </w:r>
      <w:r w:rsidR="005E1B78" w:rsidRPr="00866487">
        <w:rPr>
          <w:rFonts w:ascii="Trebuchet MS" w:hAnsi="Trebuchet MS"/>
          <w:b/>
          <w:sz w:val="21"/>
          <w:szCs w:val="21"/>
        </w:rPr>
        <w:t xml:space="preserve"> </w:t>
      </w:r>
      <w:r w:rsidR="005E1B78" w:rsidRPr="00866487">
        <w:rPr>
          <w:rFonts w:ascii="Trebuchet MS" w:hAnsi="Trebuchet MS"/>
          <w:sz w:val="21"/>
          <w:szCs w:val="21"/>
        </w:rPr>
        <w:t>and look for fresh recruits</w:t>
      </w:r>
      <w:r w:rsidR="00280C26" w:rsidRPr="00866487">
        <w:rPr>
          <w:rFonts w:ascii="Trebuchet MS" w:hAnsi="Trebuchet MS"/>
          <w:sz w:val="21"/>
          <w:szCs w:val="21"/>
        </w:rPr>
        <w:t>, while at the same time ensuring a sufficient level of continuity in the membership</w:t>
      </w:r>
      <w:r w:rsidR="00B66788" w:rsidRPr="00866487">
        <w:rPr>
          <w:rFonts w:ascii="Trebuchet MS" w:hAnsi="Trebuchet MS"/>
          <w:sz w:val="21"/>
          <w:szCs w:val="21"/>
        </w:rPr>
        <w:t xml:space="preserve">. </w:t>
      </w:r>
    </w:p>
    <w:p w14:paraId="1973F095" w14:textId="12EC329F" w:rsidR="00A32683" w:rsidRPr="00866487" w:rsidRDefault="00752BDC" w:rsidP="002C2B41">
      <w:pPr>
        <w:pStyle w:val="ListParagraph"/>
        <w:numPr>
          <w:ilvl w:val="0"/>
          <w:numId w:val="1"/>
        </w:numPr>
        <w:jc w:val="both"/>
        <w:rPr>
          <w:rFonts w:ascii="Trebuchet MS" w:hAnsi="Trebuchet MS"/>
          <w:sz w:val="21"/>
          <w:szCs w:val="21"/>
        </w:rPr>
      </w:pPr>
      <w:r w:rsidRPr="00866487">
        <w:rPr>
          <w:rFonts w:ascii="Trebuchet MS" w:hAnsi="Trebuchet MS"/>
          <w:sz w:val="21"/>
          <w:szCs w:val="21"/>
        </w:rPr>
        <w:t xml:space="preserve">A working group membership will cease </w:t>
      </w:r>
      <w:r w:rsidR="0078275D" w:rsidRPr="00866487">
        <w:rPr>
          <w:rFonts w:ascii="Trebuchet MS" w:hAnsi="Trebuchet MS"/>
          <w:sz w:val="21"/>
          <w:szCs w:val="21"/>
        </w:rPr>
        <w:t xml:space="preserve">when </w:t>
      </w:r>
      <w:r w:rsidRPr="00866487">
        <w:rPr>
          <w:rFonts w:ascii="Trebuchet MS" w:hAnsi="Trebuchet MS"/>
          <w:sz w:val="21"/>
          <w:szCs w:val="21"/>
        </w:rPr>
        <w:t xml:space="preserve">the individual's </w:t>
      </w:r>
      <w:r w:rsidR="00B122BF" w:rsidRPr="00866487">
        <w:rPr>
          <w:rStyle w:val="hps"/>
          <w:rFonts w:ascii="Trebuchet MS" w:eastAsia="Times New Roman" w:hAnsi="Trebuchet MS" w:cs="Times New Roman"/>
          <w:sz w:val="21"/>
          <w:szCs w:val="21"/>
        </w:rPr>
        <w:t>employment</w:t>
      </w:r>
      <w:r w:rsidR="00CB167A" w:rsidRPr="00866487">
        <w:rPr>
          <w:rStyle w:val="hps"/>
          <w:rFonts w:ascii="Trebuchet MS" w:eastAsia="Times New Roman" w:hAnsi="Trebuchet MS" w:cs="Times New Roman"/>
          <w:sz w:val="21"/>
          <w:szCs w:val="21"/>
        </w:rPr>
        <w:t xml:space="preserve"> </w:t>
      </w:r>
      <w:r w:rsidR="00B122BF" w:rsidRPr="00866487">
        <w:rPr>
          <w:rStyle w:val="hps"/>
          <w:rFonts w:ascii="Trebuchet MS" w:eastAsia="Times New Roman" w:hAnsi="Trebuchet MS" w:cs="Times New Roman"/>
          <w:sz w:val="21"/>
          <w:szCs w:val="21"/>
        </w:rPr>
        <w:t>by</w:t>
      </w:r>
      <w:r w:rsidR="00CB167A" w:rsidRPr="00866487">
        <w:rPr>
          <w:rStyle w:val="hps"/>
          <w:rFonts w:ascii="Trebuchet MS" w:eastAsia="Times New Roman" w:hAnsi="Trebuchet MS" w:cs="Times New Roman"/>
          <w:sz w:val="21"/>
          <w:szCs w:val="21"/>
        </w:rPr>
        <w:t xml:space="preserve"> </w:t>
      </w:r>
      <w:r w:rsidRPr="00866487">
        <w:rPr>
          <w:rStyle w:val="hps"/>
          <w:rFonts w:ascii="Trebuchet MS" w:eastAsia="Times New Roman" w:hAnsi="Trebuchet MS" w:cs="Times New Roman"/>
          <w:sz w:val="21"/>
          <w:szCs w:val="21"/>
        </w:rPr>
        <w:t>the sending</w:t>
      </w:r>
      <w:r w:rsidR="00CB167A" w:rsidRPr="00866487">
        <w:rPr>
          <w:rStyle w:val="hps"/>
          <w:rFonts w:ascii="Trebuchet MS" w:eastAsia="Times New Roman" w:hAnsi="Trebuchet MS" w:cs="Times New Roman"/>
          <w:sz w:val="21"/>
          <w:szCs w:val="21"/>
        </w:rPr>
        <w:t xml:space="preserve"> AEC institution comes to an end</w:t>
      </w:r>
      <w:r w:rsidR="00EE1D38" w:rsidRPr="00866487">
        <w:rPr>
          <w:rStyle w:val="hps"/>
          <w:rFonts w:ascii="Trebuchet MS" w:eastAsia="Times New Roman" w:hAnsi="Trebuchet MS" w:cs="Times New Roman"/>
          <w:sz w:val="21"/>
          <w:szCs w:val="21"/>
        </w:rPr>
        <w:t xml:space="preserve"> </w:t>
      </w:r>
      <w:r w:rsidR="00CB167A" w:rsidRPr="00866487">
        <w:rPr>
          <w:rStyle w:val="hps"/>
          <w:rFonts w:ascii="Trebuchet MS" w:eastAsia="Times New Roman" w:hAnsi="Trebuchet MS" w:cs="Times New Roman"/>
          <w:sz w:val="21"/>
          <w:szCs w:val="21"/>
        </w:rPr>
        <w:t xml:space="preserve">(due to e.g. a professional change, </w:t>
      </w:r>
      <w:r w:rsidR="00B122BF" w:rsidRPr="00866487">
        <w:rPr>
          <w:rStyle w:val="hps"/>
          <w:rFonts w:ascii="Trebuchet MS" w:eastAsia="Times New Roman" w:hAnsi="Trebuchet MS" w:cs="Times New Roman"/>
          <w:sz w:val="21"/>
          <w:szCs w:val="21"/>
        </w:rPr>
        <w:t>a</w:t>
      </w:r>
      <w:r w:rsidR="00CB167A" w:rsidRPr="00866487">
        <w:rPr>
          <w:rStyle w:val="hps"/>
          <w:rFonts w:ascii="Trebuchet MS" w:eastAsia="Times New Roman" w:hAnsi="Trebuchet MS" w:cs="Times New Roman"/>
          <w:sz w:val="21"/>
          <w:szCs w:val="21"/>
        </w:rPr>
        <w:t xml:space="preserve"> retirement, etc.)</w:t>
      </w:r>
      <w:r w:rsidR="0078275D" w:rsidRPr="00866487">
        <w:rPr>
          <w:rStyle w:val="hps"/>
          <w:rFonts w:ascii="Trebuchet MS" w:eastAsia="Times New Roman" w:hAnsi="Trebuchet MS" w:cs="Times New Roman"/>
          <w:sz w:val="21"/>
          <w:szCs w:val="21"/>
        </w:rPr>
        <w:t>.</w:t>
      </w:r>
      <w:r w:rsidR="00A32683" w:rsidRPr="00866487">
        <w:rPr>
          <w:rStyle w:val="hps"/>
          <w:rFonts w:ascii="Trebuchet MS" w:eastAsia="Times New Roman" w:hAnsi="Trebuchet MS" w:cs="Times New Roman"/>
          <w:sz w:val="21"/>
          <w:szCs w:val="21"/>
        </w:rPr>
        <w:t xml:space="preserve"> In case of a student member, working group membership should not last longer than three years after the individual has graduated.</w:t>
      </w:r>
    </w:p>
    <w:p w14:paraId="328B37FA" w14:textId="77777777" w:rsidR="00817796" w:rsidRPr="00866487" w:rsidRDefault="00AD4B7D" w:rsidP="00817796">
      <w:pPr>
        <w:spacing w:after="120"/>
        <w:jc w:val="both"/>
        <w:rPr>
          <w:rFonts w:ascii="Trebuchet MS" w:hAnsi="Trebuchet MS"/>
          <w:sz w:val="21"/>
          <w:szCs w:val="21"/>
          <w:lang w:val="en-GB"/>
        </w:rPr>
      </w:pPr>
      <w:r w:rsidRPr="00866487">
        <w:rPr>
          <w:rFonts w:ascii="Trebuchet MS" w:hAnsi="Trebuchet MS"/>
          <w:sz w:val="21"/>
          <w:szCs w:val="21"/>
          <w:lang w:val="en-GB"/>
        </w:rPr>
        <w:t xml:space="preserve">Each AEC working group has a </w:t>
      </w:r>
      <w:r w:rsidRPr="00866487">
        <w:rPr>
          <w:rFonts w:ascii="Trebuchet MS" w:hAnsi="Trebuchet MS"/>
          <w:i/>
          <w:sz w:val="21"/>
          <w:szCs w:val="21"/>
          <w:lang w:val="en-GB"/>
        </w:rPr>
        <w:t>chairperson</w:t>
      </w:r>
      <w:r w:rsidR="0017421A" w:rsidRPr="00866487">
        <w:rPr>
          <w:rFonts w:ascii="Trebuchet MS" w:hAnsi="Trebuchet MS"/>
          <w:i/>
          <w:sz w:val="21"/>
          <w:szCs w:val="21"/>
          <w:lang w:val="en-GB"/>
        </w:rPr>
        <w:t xml:space="preserve">, </w:t>
      </w:r>
      <w:r w:rsidR="0017421A" w:rsidRPr="00866487">
        <w:rPr>
          <w:rFonts w:ascii="Trebuchet MS" w:hAnsi="Trebuchet MS"/>
          <w:sz w:val="21"/>
          <w:szCs w:val="21"/>
          <w:lang w:val="en-GB"/>
        </w:rPr>
        <w:t>selected from amongst the working group members</w:t>
      </w:r>
      <w:r w:rsidRPr="00866487">
        <w:rPr>
          <w:rFonts w:ascii="Trebuchet MS" w:hAnsi="Trebuchet MS"/>
          <w:sz w:val="21"/>
          <w:szCs w:val="21"/>
          <w:lang w:val="en-GB"/>
        </w:rPr>
        <w:t xml:space="preserve">. </w:t>
      </w:r>
      <w:r w:rsidR="00AA7450" w:rsidRPr="00866487">
        <w:rPr>
          <w:rFonts w:ascii="Trebuchet MS" w:hAnsi="Trebuchet MS"/>
          <w:sz w:val="21"/>
          <w:szCs w:val="21"/>
          <w:lang w:val="en-GB"/>
        </w:rPr>
        <w:t>This chairperson is appointed</w:t>
      </w:r>
      <w:r w:rsidR="00817796" w:rsidRPr="00866487">
        <w:rPr>
          <w:rFonts w:ascii="Trebuchet MS" w:hAnsi="Trebuchet MS"/>
          <w:sz w:val="21"/>
          <w:szCs w:val="21"/>
          <w:lang w:val="en-GB"/>
        </w:rPr>
        <w:t xml:space="preserve"> </w:t>
      </w:r>
      <w:r w:rsidR="00AA7450" w:rsidRPr="00866487">
        <w:rPr>
          <w:rFonts w:ascii="Trebuchet MS" w:hAnsi="Trebuchet MS"/>
          <w:sz w:val="21"/>
          <w:szCs w:val="21"/>
          <w:lang w:val="en-GB"/>
        </w:rPr>
        <w:t>by decision of the AEC Executive Committee. The working group</w:t>
      </w:r>
      <w:r w:rsidR="00817796" w:rsidRPr="00866487">
        <w:rPr>
          <w:rFonts w:ascii="Trebuchet MS" w:hAnsi="Trebuchet MS"/>
          <w:sz w:val="21"/>
          <w:szCs w:val="21"/>
          <w:lang w:val="en-GB"/>
        </w:rPr>
        <w:t xml:space="preserve">, however, has </w:t>
      </w:r>
      <w:r w:rsidR="00AA7450" w:rsidRPr="00866487">
        <w:rPr>
          <w:rFonts w:ascii="Trebuchet MS" w:hAnsi="Trebuchet MS"/>
          <w:sz w:val="21"/>
          <w:szCs w:val="21"/>
          <w:lang w:val="en-GB"/>
        </w:rPr>
        <w:t>the right to make initial proposals</w:t>
      </w:r>
      <w:r w:rsidR="00817796" w:rsidRPr="00866487">
        <w:rPr>
          <w:rFonts w:ascii="Trebuchet MS" w:hAnsi="Trebuchet MS"/>
          <w:sz w:val="21"/>
          <w:szCs w:val="21"/>
          <w:lang w:val="en-GB"/>
        </w:rPr>
        <w:t xml:space="preserve"> as it applies for </w:t>
      </w:r>
      <w:r w:rsidR="00AA7450" w:rsidRPr="00866487">
        <w:rPr>
          <w:rFonts w:ascii="Trebuchet MS" w:hAnsi="Trebuchet MS"/>
          <w:sz w:val="21"/>
          <w:szCs w:val="21"/>
          <w:lang w:val="en-GB"/>
        </w:rPr>
        <w:t>all membership matters</w:t>
      </w:r>
      <w:r w:rsidR="00817796" w:rsidRPr="00866487">
        <w:rPr>
          <w:rFonts w:ascii="Trebuchet MS" w:hAnsi="Trebuchet MS"/>
          <w:sz w:val="21"/>
          <w:szCs w:val="21"/>
          <w:lang w:val="en-GB"/>
        </w:rPr>
        <w:t xml:space="preserve">. </w:t>
      </w:r>
    </w:p>
    <w:p w14:paraId="09D72310" w14:textId="0D0922DD" w:rsidR="00A660B5" w:rsidRPr="00866487" w:rsidRDefault="00AD4B7D" w:rsidP="00817796">
      <w:pPr>
        <w:spacing w:after="120"/>
        <w:jc w:val="both"/>
        <w:rPr>
          <w:rFonts w:ascii="Trebuchet MS" w:hAnsi="Trebuchet MS"/>
          <w:sz w:val="21"/>
          <w:szCs w:val="21"/>
          <w:lang w:val="en-GB"/>
        </w:rPr>
      </w:pPr>
      <w:r w:rsidRPr="00866487">
        <w:rPr>
          <w:rFonts w:ascii="Trebuchet MS" w:hAnsi="Trebuchet MS"/>
          <w:sz w:val="21"/>
          <w:szCs w:val="21"/>
          <w:lang w:val="en-GB"/>
        </w:rPr>
        <w:t>There is no official policy as how to s</w:t>
      </w:r>
      <w:r w:rsidR="0017421A" w:rsidRPr="00866487">
        <w:rPr>
          <w:rFonts w:ascii="Trebuchet MS" w:hAnsi="Trebuchet MS"/>
          <w:sz w:val="21"/>
          <w:szCs w:val="21"/>
          <w:lang w:val="en-GB"/>
        </w:rPr>
        <w:t xml:space="preserve">elect the working group chair; </w:t>
      </w:r>
      <w:r w:rsidR="00A660B5" w:rsidRPr="00866487">
        <w:rPr>
          <w:rFonts w:ascii="Trebuchet MS" w:hAnsi="Trebuchet MS"/>
          <w:sz w:val="21"/>
          <w:szCs w:val="21"/>
          <w:lang w:val="en-GB"/>
        </w:rPr>
        <w:t xml:space="preserve">this can be done either through an informal agreement or by </w:t>
      </w:r>
      <w:r w:rsidRPr="00866487">
        <w:rPr>
          <w:rFonts w:ascii="Trebuchet MS" w:hAnsi="Trebuchet MS"/>
          <w:sz w:val="21"/>
          <w:szCs w:val="21"/>
          <w:lang w:val="en-GB"/>
        </w:rPr>
        <w:t xml:space="preserve">voting within the working </w:t>
      </w:r>
      <w:proofErr w:type="gramStart"/>
      <w:r w:rsidRPr="00866487">
        <w:rPr>
          <w:rFonts w:ascii="Trebuchet MS" w:hAnsi="Trebuchet MS"/>
          <w:sz w:val="21"/>
          <w:szCs w:val="21"/>
          <w:lang w:val="en-GB"/>
        </w:rPr>
        <w:t>group</w:t>
      </w:r>
      <w:r w:rsidR="0017421A" w:rsidRPr="00866487">
        <w:rPr>
          <w:rFonts w:ascii="Trebuchet MS" w:hAnsi="Trebuchet MS"/>
          <w:sz w:val="21"/>
          <w:szCs w:val="21"/>
          <w:lang w:val="en-GB"/>
        </w:rPr>
        <w:t xml:space="preserve"> as a whole</w:t>
      </w:r>
      <w:proofErr w:type="gramEnd"/>
      <w:r w:rsidRPr="00866487">
        <w:rPr>
          <w:rFonts w:ascii="Trebuchet MS" w:hAnsi="Trebuchet MS"/>
          <w:sz w:val="21"/>
          <w:szCs w:val="21"/>
          <w:lang w:val="en-GB"/>
        </w:rPr>
        <w:t>.</w:t>
      </w:r>
    </w:p>
    <w:p w14:paraId="08646F18" w14:textId="1A650C09" w:rsidR="00A27FBB" w:rsidRPr="00866487" w:rsidRDefault="00A27FBB" w:rsidP="00817796">
      <w:pPr>
        <w:spacing w:after="120"/>
        <w:jc w:val="both"/>
        <w:rPr>
          <w:rFonts w:ascii="Trebuchet MS" w:hAnsi="Trebuchet MS"/>
          <w:sz w:val="21"/>
          <w:szCs w:val="21"/>
          <w:lang w:val="en-GB"/>
        </w:rPr>
      </w:pPr>
      <w:r w:rsidRPr="00866487">
        <w:rPr>
          <w:rFonts w:ascii="Trebuchet MS" w:hAnsi="Trebuchet MS"/>
          <w:sz w:val="21"/>
          <w:szCs w:val="21"/>
          <w:lang w:val="en-GB"/>
        </w:rPr>
        <w:t>The appointment of the working group members lasts 3 years. After this 3-years term, the member</w:t>
      </w:r>
      <w:r w:rsidR="00817796" w:rsidRPr="00866487">
        <w:rPr>
          <w:rFonts w:ascii="Trebuchet MS" w:hAnsi="Trebuchet MS"/>
          <w:sz w:val="21"/>
          <w:szCs w:val="21"/>
          <w:lang w:val="en-GB"/>
        </w:rPr>
        <w:t xml:space="preserve">ship </w:t>
      </w:r>
      <w:r w:rsidRPr="00866487">
        <w:rPr>
          <w:rFonts w:ascii="Trebuchet MS" w:hAnsi="Trebuchet MS"/>
          <w:sz w:val="21"/>
          <w:szCs w:val="21"/>
          <w:lang w:val="en-GB"/>
        </w:rPr>
        <w:t xml:space="preserve">can </w:t>
      </w:r>
      <w:r w:rsidR="00817796" w:rsidRPr="00866487">
        <w:rPr>
          <w:rFonts w:ascii="Trebuchet MS" w:hAnsi="Trebuchet MS"/>
          <w:sz w:val="21"/>
          <w:szCs w:val="21"/>
          <w:lang w:val="en-GB"/>
        </w:rPr>
        <w:t xml:space="preserve">be </w:t>
      </w:r>
      <w:r w:rsidRPr="00866487">
        <w:rPr>
          <w:rFonts w:ascii="Trebuchet MS" w:hAnsi="Trebuchet MS"/>
          <w:sz w:val="21"/>
          <w:szCs w:val="21"/>
          <w:lang w:val="en-GB"/>
        </w:rPr>
        <w:t>renew</w:t>
      </w:r>
      <w:r w:rsidR="00817796" w:rsidRPr="00866487">
        <w:rPr>
          <w:rFonts w:ascii="Trebuchet MS" w:hAnsi="Trebuchet MS"/>
          <w:sz w:val="21"/>
          <w:szCs w:val="21"/>
          <w:lang w:val="en-GB"/>
        </w:rPr>
        <w:t>ed</w:t>
      </w:r>
      <w:r w:rsidRPr="00866487">
        <w:rPr>
          <w:rFonts w:ascii="Trebuchet MS" w:hAnsi="Trebuchet MS"/>
          <w:sz w:val="21"/>
          <w:szCs w:val="21"/>
          <w:lang w:val="en-GB"/>
        </w:rPr>
        <w:t xml:space="preserve"> for another 3 years</w:t>
      </w:r>
      <w:r w:rsidR="00817796" w:rsidRPr="00866487">
        <w:rPr>
          <w:rFonts w:ascii="Trebuchet MS" w:hAnsi="Trebuchet MS"/>
          <w:sz w:val="21"/>
          <w:szCs w:val="21"/>
          <w:lang w:val="en-GB"/>
        </w:rPr>
        <w:t xml:space="preserve"> term</w:t>
      </w:r>
      <w:r w:rsidRPr="00866487">
        <w:rPr>
          <w:rFonts w:ascii="Trebuchet MS" w:hAnsi="Trebuchet MS"/>
          <w:sz w:val="21"/>
          <w:szCs w:val="21"/>
          <w:lang w:val="en-GB"/>
        </w:rPr>
        <w:t xml:space="preserve">. After this second term, the member </w:t>
      </w:r>
      <w:proofErr w:type="gramStart"/>
      <w:r w:rsidRPr="00866487">
        <w:rPr>
          <w:rFonts w:ascii="Trebuchet MS" w:hAnsi="Trebuchet MS"/>
          <w:sz w:val="21"/>
          <w:szCs w:val="21"/>
          <w:lang w:val="en-GB"/>
        </w:rPr>
        <w:t>has to</w:t>
      </w:r>
      <w:proofErr w:type="gramEnd"/>
      <w:r w:rsidRPr="00866487">
        <w:rPr>
          <w:rFonts w:ascii="Trebuchet MS" w:hAnsi="Trebuchet MS"/>
          <w:sz w:val="21"/>
          <w:szCs w:val="21"/>
          <w:lang w:val="en-GB"/>
        </w:rPr>
        <w:t xml:space="preserve"> leave the group unless it is appointed as chairman for another 3</w:t>
      </w:r>
      <w:r w:rsidR="005E2A51" w:rsidRPr="00866487">
        <w:rPr>
          <w:rFonts w:ascii="Trebuchet MS" w:hAnsi="Trebuchet MS"/>
          <w:sz w:val="21"/>
          <w:szCs w:val="21"/>
          <w:lang w:val="en-GB"/>
        </w:rPr>
        <w:t xml:space="preserve"> </w:t>
      </w:r>
      <w:r w:rsidRPr="00866487">
        <w:rPr>
          <w:rFonts w:ascii="Trebuchet MS" w:hAnsi="Trebuchet MS"/>
          <w:sz w:val="21"/>
          <w:szCs w:val="21"/>
          <w:lang w:val="en-GB"/>
        </w:rPr>
        <w:t>years term.</w:t>
      </w:r>
    </w:p>
    <w:p w14:paraId="4FC4D073" w14:textId="77777777" w:rsidR="00817796" w:rsidRPr="00866487" w:rsidRDefault="00817796" w:rsidP="002C2B41">
      <w:pPr>
        <w:spacing w:after="120"/>
        <w:jc w:val="both"/>
        <w:rPr>
          <w:rFonts w:ascii="Trebuchet MS" w:hAnsi="Trebuchet MS"/>
          <w:sz w:val="21"/>
          <w:szCs w:val="21"/>
          <w:lang w:val="en-GB"/>
        </w:rPr>
      </w:pPr>
    </w:p>
    <w:p w14:paraId="7BC3D1D7" w14:textId="318B8046" w:rsidR="0017421A" w:rsidRPr="00866487" w:rsidRDefault="00C64AAF" w:rsidP="002C2B41">
      <w:pPr>
        <w:spacing w:after="120"/>
        <w:jc w:val="both"/>
        <w:rPr>
          <w:rFonts w:ascii="Trebuchet MS" w:hAnsi="Trebuchet MS"/>
          <w:sz w:val="21"/>
          <w:szCs w:val="21"/>
          <w:lang w:val="en-GB"/>
        </w:rPr>
      </w:pPr>
      <w:r w:rsidRPr="00866487">
        <w:rPr>
          <w:rFonts w:ascii="Trebuchet MS" w:hAnsi="Trebuchet MS"/>
          <w:sz w:val="21"/>
          <w:szCs w:val="21"/>
          <w:lang w:val="en-GB"/>
        </w:rPr>
        <w:t>In addition to the tasks of working group members listed above, those</w:t>
      </w:r>
      <w:r w:rsidR="00AD4B7D" w:rsidRPr="00866487">
        <w:rPr>
          <w:rFonts w:ascii="Trebuchet MS" w:hAnsi="Trebuchet MS"/>
          <w:sz w:val="21"/>
          <w:szCs w:val="21"/>
          <w:lang w:val="en-GB"/>
        </w:rPr>
        <w:t xml:space="preserve"> of the chair </w:t>
      </w:r>
      <w:r w:rsidR="0017421A" w:rsidRPr="00866487">
        <w:rPr>
          <w:rFonts w:ascii="Trebuchet MS" w:hAnsi="Trebuchet MS"/>
          <w:sz w:val="21"/>
          <w:szCs w:val="21"/>
          <w:lang w:val="en-GB"/>
        </w:rPr>
        <w:t>include:</w:t>
      </w:r>
    </w:p>
    <w:p w14:paraId="22563246" w14:textId="4EF725A3" w:rsidR="0017421A" w:rsidRPr="00866487" w:rsidRDefault="00AD4B7D" w:rsidP="002C2B41">
      <w:pPr>
        <w:pStyle w:val="ListParagraph"/>
        <w:numPr>
          <w:ilvl w:val="0"/>
          <w:numId w:val="2"/>
        </w:numPr>
        <w:jc w:val="both"/>
        <w:rPr>
          <w:rFonts w:ascii="Trebuchet MS" w:hAnsi="Trebuchet MS"/>
          <w:sz w:val="21"/>
          <w:szCs w:val="21"/>
        </w:rPr>
      </w:pPr>
      <w:r w:rsidRPr="00866487">
        <w:rPr>
          <w:rFonts w:ascii="Trebuchet MS" w:hAnsi="Trebuchet MS"/>
          <w:sz w:val="21"/>
          <w:szCs w:val="21"/>
        </w:rPr>
        <w:t>oversee</w:t>
      </w:r>
      <w:r w:rsidR="0017421A" w:rsidRPr="00866487">
        <w:rPr>
          <w:rFonts w:ascii="Trebuchet MS" w:hAnsi="Trebuchet MS"/>
          <w:sz w:val="21"/>
          <w:szCs w:val="21"/>
        </w:rPr>
        <w:t>ing</w:t>
      </w:r>
      <w:r w:rsidRPr="00866487">
        <w:rPr>
          <w:rFonts w:ascii="Trebuchet MS" w:hAnsi="Trebuchet MS"/>
          <w:sz w:val="21"/>
          <w:szCs w:val="21"/>
        </w:rPr>
        <w:t xml:space="preserve"> all wo</w:t>
      </w:r>
      <w:r w:rsidR="0017421A" w:rsidRPr="00866487">
        <w:rPr>
          <w:rFonts w:ascii="Trebuchet MS" w:hAnsi="Trebuchet MS"/>
          <w:sz w:val="21"/>
          <w:szCs w:val="21"/>
        </w:rPr>
        <w:t xml:space="preserve">rking group activities in liaison with </w:t>
      </w:r>
      <w:r w:rsidR="00EE1D38" w:rsidRPr="00866487">
        <w:rPr>
          <w:rFonts w:ascii="Trebuchet MS" w:hAnsi="Trebuchet MS"/>
          <w:sz w:val="21"/>
          <w:szCs w:val="21"/>
        </w:rPr>
        <w:t>the</w:t>
      </w:r>
      <w:r w:rsidR="00003906" w:rsidRPr="00866487">
        <w:rPr>
          <w:rFonts w:ascii="Trebuchet MS" w:hAnsi="Trebuchet MS"/>
          <w:sz w:val="21"/>
          <w:szCs w:val="21"/>
        </w:rPr>
        <w:t xml:space="preserve"> member of </w:t>
      </w:r>
      <w:r w:rsidR="0017421A" w:rsidRPr="00866487">
        <w:rPr>
          <w:rFonts w:ascii="Trebuchet MS" w:hAnsi="Trebuchet MS"/>
          <w:sz w:val="21"/>
          <w:szCs w:val="21"/>
        </w:rPr>
        <w:t xml:space="preserve">the AEC </w:t>
      </w:r>
      <w:r w:rsidR="00EE1D38" w:rsidRPr="00866487">
        <w:rPr>
          <w:rFonts w:ascii="Trebuchet MS" w:hAnsi="Trebuchet MS"/>
          <w:sz w:val="21"/>
          <w:szCs w:val="21"/>
        </w:rPr>
        <w:t>O</w:t>
      </w:r>
      <w:r w:rsidR="00003906" w:rsidRPr="00866487">
        <w:rPr>
          <w:rFonts w:ascii="Trebuchet MS" w:hAnsi="Trebuchet MS"/>
          <w:sz w:val="21"/>
          <w:szCs w:val="21"/>
        </w:rPr>
        <w:t xml:space="preserve">ffice </w:t>
      </w:r>
      <w:r w:rsidR="00EE1D38" w:rsidRPr="00866487">
        <w:rPr>
          <w:rFonts w:ascii="Trebuchet MS" w:hAnsi="Trebuchet MS"/>
          <w:sz w:val="21"/>
          <w:szCs w:val="21"/>
        </w:rPr>
        <w:t>T</w:t>
      </w:r>
      <w:r w:rsidR="00003906" w:rsidRPr="00866487">
        <w:rPr>
          <w:rFonts w:ascii="Trebuchet MS" w:hAnsi="Trebuchet MS"/>
          <w:sz w:val="21"/>
          <w:szCs w:val="21"/>
        </w:rPr>
        <w:t>eam</w:t>
      </w:r>
      <w:r w:rsidR="00EE1D38" w:rsidRPr="00866487">
        <w:rPr>
          <w:rFonts w:ascii="Trebuchet MS" w:hAnsi="Trebuchet MS"/>
          <w:sz w:val="21"/>
          <w:szCs w:val="21"/>
        </w:rPr>
        <w:t xml:space="preserve"> appointed to support the group</w:t>
      </w:r>
    </w:p>
    <w:p w14:paraId="5FD362FF" w14:textId="005D1E8E" w:rsidR="0017421A" w:rsidRPr="00866487" w:rsidRDefault="0017421A" w:rsidP="002C2B41">
      <w:pPr>
        <w:pStyle w:val="ListParagraph"/>
        <w:numPr>
          <w:ilvl w:val="0"/>
          <w:numId w:val="2"/>
        </w:numPr>
        <w:jc w:val="both"/>
        <w:rPr>
          <w:rFonts w:ascii="Trebuchet MS" w:hAnsi="Trebuchet MS"/>
          <w:sz w:val="21"/>
          <w:szCs w:val="21"/>
        </w:rPr>
      </w:pPr>
      <w:r w:rsidRPr="00866487">
        <w:rPr>
          <w:rFonts w:ascii="Trebuchet MS" w:hAnsi="Trebuchet MS"/>
          <w:sz w:val="21"/>
          <w:szCs w:val="21"/>
        </w:rPr>
        <w:t xml:space="preserve">preparing agendas for working group meetings in liaison with the </w:t>
      </w:r>
      <w:r w:rsidR="00EE1D38" w:rsidRPr="00866487">
        <w:rPr>
          <w:rFonts w:ascii="Trebuchet MS" w:hAnsi="Trebuchet MS"/>
          <w:sz w:val="21"/>
          <w:szCs w:val="21"/>
        </w:rPr>
        <w:t>relevant member</w:t>
      </w:r>
      <w:r w:rsidR="00003906" w:rsidRPr="00866487">
        <w:rPr>
          <w:rFonts w:ascii="Trebuchet MS" w:hAnsi="Trebuchet MS"/>
          <w:sz w:val="21"/>
          <w:szCs w:val="21"/>
        </w:rPr>
        <w:t xml:space="preserve"> </w:t>
      </w:r>
      <w:r w:rsidR="00EE1D38" w:rsidRPr="00866487">
        <w:rPr>
          <w:rFonts w:ascii="Trebuchet MS" w:hAnsi="Trebuchet MS"/>
          <w:sz w:val="21"/>
          <w:szCs w:val="21"/>
        </w:rPr>
        <w:t xml:space="preserve">of </w:t>
      </w:r>
      <w:r w:rsidR="00003906" w:rsidRPr="00866487">
        <w:rPr>
          <w:rFonts w:ascii="Trebuchet MS" w:hAnsi="Trebuchet MS"/>
          <w:sz w:val="21"/>
          <w:szCs w:val="21"/>
        </w:rPr>
        <w:t xml:space="preserve">the </w:t>
      </w:r>
      <w:r w:rsidRPr="00866487">
        <w:rPr>
          <w:rFonts w:ascii="Trebuchet MS" w:hAnsi="Trebuchet MS"/>
          <w:sz w:val="21"/>
          <w:szCs w:val="21"/>
        </w:rPr>
        <w:t xml:space="preserve">AEC </w:t>
      </w:r>
      <w:r w:rsidR="00EE1D38" w:rsidRPr="00866487">
        <w:rPr>
          <w:rFonts w:ascii="Trebuchet MS" w:hAnsi="Trebuchet MS"/>
          <w:sz w:val="21"/>
          <w:szCs w:val="21"/>
        </w:rPr>
        <w:t>O</w:t>
      </w:r>
      <w:r w:rsidR="00003906" w:rsidRPr="00866487">
        <w:rPr>
          <w:rFonts w:ascii="Trebuchet MS" w:hAnsi="Trebuchet MS"/>
          <w:sz w:val="21"/>
          <w:szCs w:val="21"/>
        </w:rPr>
        <w:t xml:space="preserve">ffice </w:t>
      </w:r>
      <w:r w:rsidR="00EE1D38" w:rsidRPr="00866487">
        <w:rPr>
          <w:rFonts w:ascii="Trebuchet MS" w:hAnsi="Trebuchet MS"/>
          <w:sz w:val="21"/>
          <w:szCs w:val="21"/>
        </w:rPr>
        <w:t xml:space="preserve">Team </w:t>
      </w:r>
    </w:p>
    <w:p w14:paraId="4B89B9FC" w14:textId="27E158DB" w:rsidR="0017421A" w:rsidRPr="00866487" w:rsidRDefault="00EE1D38" w:rsidP="002C2B41">
      <w:pPr>
        <w:pStyle w:val="ListParagraph"/>
        <w:numPr>
          <w:ilvl w:val="0"/>
          <w:numId w:val="2"/>
        </w:numPr>
        <w:jc w:val="both"/>
        <w:rPr>
          <w:rFonts w:ascii="Trebuchet MS" w:hAnsi="Trebuchet MS"/>
          <w:sz w:val="21"/>
          <w:szCs w:val="21"/>
        </w:rPr>
      </w:pPr>
      <w:r w:rsidRPr="00866487">
        <w:rPr>
          <w:rFonts w:ascii="Trebuchet MS" w:hAnsi="Trebuchet MS"/>
          <w:sz w:val="21"/>
          <w:szCs w:val="21"/>
        </w:rPr>
        <w:t xml:space="preserve">when relevant, </w:t>
      </w:r>
      <w:r w:rsidR="00AD4B7D" w:rsidRPr="00866487">
        <w:rPr>
          <w:rFonts w:ascii="Trebuchet MS" w:hAnsi="Trebuchet MS"/>
          <w:sz w:val="21"/>
          <w:szCs w:val="21"/>
        </w:rPr>
        <w:t>open</w:t>
      </w:r>
      <w:r w:rsidR="0017421A" w:rsidRPr="00866487">
        <w:rPr>
          <w:rFonts w:ascii="Trebuchet MS" w:hAnsi="Trebuchet MS"/>
          <w:sz w:val="21"/>
          <w:szCs w:val="21"/>
        </w:rPr>
        <w:t>ing</w:t>
      </w:r>
      <w:r w:rsidR="00AD4B7D" w:rsidRPr="00866487">
        <w:rPr>
          <w:rFonts w:ascii="Trebuchet MS" w:hAnsi="Trebuchet MS"/>
          <w:sz w:val="21"/>
          <w:szCs w:val="21"/>
        </w:rPr>
        <w:t xml:space="preserve"> events with official speeches on </w:t>
      </w:r>
      <w:r w:rsidR="0017421A" w:rsidRPr="00866487">
        <w:rPr>
          <w:rFonts w:ascii="Trebuchet MS" w:hAnsi="Trebuchet MS"/>
          <w:sz w:val="21"/>
          <w:szCs w:val="21"/>
        </w:rPr>
        <w:t>behalf of the working group</w:t>
      </w:r>
    </w:p>
    <w:p w14:paraId="7DB0E138" w14:textId="45A769BA" w:rsidR="0017421A" w:rsidRPr="00866487" w:rsidRDefault="00AD4B7D" w:rsidP="002C2B41">
      <w:pPr>
        <w:pStyle w:val="ListParagraph"/>
        <w:numPr>
          <w:ilvl w:val="0"/>
          <w:numId w:val="2"/>
        </w:numPr>
        <w:jc w:val="both"/>
        <w:rPr>
          <w:rFonts w:ascii="Trebuchet MS" w:hAnsi="Trebuchet MS"/>
          <w:sz w:val="21"/>
          <w:szCs w:val="21"/>
        </w:rPr>
      </w:pPr>
      <w:r w:rsidRPr="00866487">
        <w:rPr>
          <w:rFonts w:ascii="Trebuchet MS" w:hAnsi="Trebuchet MS"/>
          <w:sz w:val="21"/>
          <w:szCs w:val="21"/>
        </w:rPr>
        <w:t>act</w:t>
      </w:r>
      <w:r w:rsidR="0017421A" w:rsidRPr="00866487">
        <w:rPr>
          <w:rFonts w:ascii="Trebuchet MS" w:hAnsi="Trebuchet MS"/>
          <w:sz w:val="21"/>
          <w:szCs w:val="21"/>
        </w:rPr>
        <w:t>ing as front person</w:t>
      </w:r>
      <w:r w:rsidRPr="00866487">
        <w:rPr>
          <w:rFonts w:ascii="Trebuchet MS" w:hAnsi="Trebuchet MS"/>
          <w:sz w:val="21"/>
          <w:szCs w:val="21"/>
        </w:rPr>
        <w:t xml:space="preserve"> for any inquiries to</w:t>
      </w:r>
      <w:r w:rsidR="0017421A" w:rsidRPr="00866487">
        <w:rPr>
          <w:rFonts w:ascii="Trebuchet MS" w:hAnsi="Trebuchet MS"/>
          <w:sz w:val="21"/>
          <w:szCs w:val="21"/>
        </w:rPr>
        <w:t>, or</w:t>
      </w:r>
      <w:r w:rsidRPr="00866487">
        <w:rPr>
          <w:rFonts w:ascii="Trebuchet MS" w:hAnsi="Trebuchet MS"/>
          <w:sz w:val="21"/>
          <w:szCs w:val="21"/>
        </w:rPr>
        <w:t xml:space="preserve"> contact with</w:t>
      </w:r>
      <w:r w:rsidR="0017421A" w:rsidRPr="00866487">
        <w:rPr>
          <w:rFonts w:ascii="Trebuchet MS" w:hAnsi="Trebuchet MS"/>
          <w:sz w:val="21"/>
          <w:szCs w:val="21"/>
        </w:rPr>
        <w:t>, the working group and the event it supports</w:t>
      </w:r>
    </w:p>
    <w:p w14:paraId="428FE8E6" w14:textId="5057799E" w:rsidR="00A27FBB" w:rsidRPr="00866487" w:rsidRDefault="00A27FBB" w:rsidP="002C2B41">
      <w:pPr>
        <w:pStyle w:val="ListParagraph"/>
        <w:numPr>
          <w:ilvl w:val="0"/>
          <w:numId w:val="2"/>
        </w:numPr>
        <w:jc w:val="both"/>
        <w:rPr>
          <w:rFonts w:ascii="Trebuchet MS" w:hAnsi="Trebuchet MS"/>
          <w:sz w:val="21"/>
          <w:szCs w:val="21"/>
        </w:rPr>
      </w:pPr>
      <w:r w:rsidRPr="00866487">
        <w:rPr>
          <w:rFonts w:ascii="Trebuchet MS" w:hAnsi="Trebuchet MS"/>
          <w:sz w:val="21"/>
          <w:szCs w:val="21"/>
        </w:rPr>
        <w:t xml:space="preserve">staying in close connection with the AEC Council member who is representing the interest of the group within the Council and who monitors the progress and development of the working group </w:t>
      </w:r>
    </w:p>
    <w:p w14:paraId="079DB7AF" w14:textId="08C4ABD2" w:rsidR="00FC329E" w:rsidRPr="00866487" w:rsidRDefault="00FC329E" w:rsidP="002C2B41">
      <w:pPr>
        <w:jc w:val="both"/>
        <w:rPr>
          <w:rFonts w:ascii="Trebuchet MS" w:hAnsi="Trebuchet MS"/>
          <w:lang w:val="en-GB"/>
        </w:rPr>
      </w:pPr>
      <w:r w:rsidRPr="00866487">
        <w:rPr>
          <w:rFonts w:ascii="Trebuchet MS" w:hAnsi="Trebuchet MS"/>
          <w:sz w:val="21"/>
          <w:szCs w:val="21"/>
          <w:lang w:val="en-GB"/>
        </w:rPr>
        <w:t>Anyone interested in joining a working group should contact either an existing member of the</w:t>
      </w:r>
      <w:r w:rsidR="00EE6881" w:rsidRPr="00866487">
        <w:rPr>
          <w:rFonts w:ascii="Trebuchet MS" w:hAnsi="Trebuchet MS"/>
          <w:sz w:val="21"/>
          <w:szCs w:val="21"/>
          <w:lang w:val="en-GB"/>
        </w:rPr>
        <w:t xml:space="preserve"> group or the</w:t>
      </w:r>
      <w:r w:rsidRPr="00866487">
        <w:rPr>
          <w:rFonts w:ascii="Trebuchet MS" w:hAnsi="Trebuchet MS"/>
          <w:sz w:val="21"/>
          <w:szCs w:val="21"/>
          <w:lang w:val="en-GB"/>
        </w:rPr>
        <w:t xml:space="preserve"> AEC </w:t>
      </w:r>
      <w:r w:rsidR="00A32683" w:rsidRPr="00866487">
        <w:rPr>
          <w:rFonts w:ascii="Trebuchet MS" w:hAnsi="Trebuchet MS"/>
          <w:sz w:val="21"/>
          <w:szCs w:val="21"/>
          <w:lang w:val="en-GB"/>
        </w:rPr>
        <w:t>Office</w:t>
      </w:r>
      <w:r w:rsidR="00A32683" w:rsidRPr="00866487">
        <w:rPr>
          <w:rFonts w:ascii="Trebuchet MS" w:hAnsi="Trebuchet MS"/>
          <w:lang w:val="en-GB"/>
        </w:rPr>
        <w:t>.</w:t>
      </w:r>
    </w:p>
    <w:p w14:paraId="7D65F03A" w14:textId="77777777" w:rsidR="00A27FBB" w:rsidRPr="00866487" w:rsidRDefault="00A27FBB" w:rsidP="002C2B41">
      <w:pPr>
        <w:jc w:val="both"/>
        <w:rPr>
          <w:rFonts w:ascii="Trebuchet MS" w:hAnsi="Trebuchet MS"/>
          <w:lang w:val="en-GB"/>
        </w:rPr>
      </w:pPr>
    </w:p>
    <w:sectPr w:rsidR="00A27FBB" w:rsidRPr="00866487" w:rsidSect="0017421A">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697E" w14:textId="77777777" w:rsidR="002920E7" w:rsidRDefault="002920E7" w:rsidP="002C2B41">
      <w:r>
        <w:separator/>
      </w:r>
    </w:p>
  </w:endnote>
  <w:endnote w:type="continuationSeparator" w:id="0">
    <w:p w14:paraId="3F8DA930" w14:textId="77777777" w:rsidR="002920E7" w:rsidRDefault="002920E7" w:rsidP="002C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A8FB" w14:textId="6C46568A" w:rsidR="00A27FBB" w:rsidRDefault="00A27FBB">
    <w:pPr>
      <w:pStyle w:val="Footer"/>
      <w:rPr>
        <w:lang w:val="pl-PL"/>
      </w:rPr>
    </w:pPr>
    <w:r>
      <w:rPr>
        <w:lang w:val="pl-PL"/>
      </w:rPr>
      <w:t xml:space="preserve">Version of </w:t>
    </w:r>
    <w:proofErr w:type="spellStart"/>
    <w:r w:rsidR="00A660B5">
      <w:rPr>
        <w:lang w:val="pl-PL"/>
      </w:rPr>
      <w:t>June</w:t>
    </w:r>
    <w:proofErr w:type="spellEnd"/>
    <w:r w:rsidR="00A660B5">
      <w:rPr>
        <w:lang w:val="pl-PL"/>
      </w:rPr>
      <w:t xml:space="preserve"> </w:t>
    </w:r>
    <w:r>
      <w:rPr>
        <w:lang w:val="pl-PL"/>
      </w:rPr>
      <w:t>2020</w:t>
    </w:r>
  </w:p>
  <w:p w14:paraId="67839700" w14:textId="77777777" w:rsidR="00A27FBB" w:rsidRPr="00A27FBB" w:rsidRDefault="00A27FBB">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4842" w14:textId="77777777" w:rsidR="002920E7" w:rsidRDefault="002920E7" w:rsidP="002C2B41">
      <w:r>
        <w:separator/>
      </w:r>
    </w:p>
  </w:footnote>
  <w:footnote w:type="continuationSeparator" w:id="0">
    <w:p w14:paraId="4609E4B1" w14:textId="77777777" w:rsidR="002920E7" w:rsidRDefault="002920E7" w:rsidP="002C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3BBE" w14:textId="66281B81" w:rsidR="002C2B41" w:rsidRDefault="002C2B41">
    <w:pPr>
      <w:pStyle w:val="Header"/>
    </w:pPr>
    <w:r>
      <w:rPr>
        <w:rFonts w:ascii="Trebuchet MS" w:hAnsi="Trebuchet MS"/>
        <w:b/>
        <w:noProof/>
        <w:sz w:val="32"/>
        <w:szCs w:val="32"/>
        <w:lang w:val="en-US"/>
      </w:rPr>
      <w:drawing>
        <wp:anchor distT="0" distB="0" distL="114300" distR="114300" simplePos="0" relativeHeight="251658240" behindDoc="0" locked="0" layoutInCell="1" allowOverlap="1" wp14:anchorId="5E9DDB55" wp14:editId="0E9E90FA">
          <wp:simplePos x="0" y="0"/>
          <wp:positionH relativeFrom="margin">
            <wp:posOffset>-647700</wp:posOffset>
          </wp:positionH>
          <wp:positionV relativeFrom="margin">
            <wp:posOffset>-506730</wp:posOffset>
          </wp:positionV>
          <wp:extent cx="2057400" cy="815975"/>
          <wp:effectExtent l="0" t="0" r="0" b="3175"/>
          <wp:wrapSquare wrapText="bothSides"/>
          <wp:docPr id="1" name="Picture 1" descr="C:\Users\Polifonia\Dropbox (EAoC)\AEC files\AEC Communication (Under construction)\LOGOS\AEC_FINAL_long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fonia\Dropbox (EAoC)\AEC files\AEC Communication (Under construction)\LOGOS\AEC_FINAL_long_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822"/>
    <w:multiLevelType w:val="hybridMultilevel"/>
    <w:tmpl w:val="B696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E062C"/>
    <w:multiLevelType w:val="hybridMultilevel"/>
    <w:tmpl w:val="7F8E06A8"/>
    <w:lvl w:ilvl="0" w:tplc="FCB40C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A163F"/>
    <w:multiLevelType w:val="hybridMultilevel"/>
    <w:tmpl w:val="612674D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7D54DB"/>
    <w:multiLevelType w:val="hybridMultilevel"/>
    <w:tmpl w:val="567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548AF"/>
    <w:multiLevelType w:val="hybridMultilevel"/>
    <w:tmpl w:val="2D5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13"/>
    <w:rsid w:val="00003906"/>
    <w:rsid w:val="00056328"/>
    <w:rsid w:val="000725E0"/>
    <w:rsid w:val="00093A61"/>
    <w:rsid w:val="00095702"/>
    <w:rsid w:val="000C767C"/>
    <w:rsid w:val="000E5461"/>
    <w:rsid w:val="001325DF"/>
    <w:rsid w:val="00154C37"/>
    <w:rsid w:val="0016099F"/>
    <w:rsid w:val="0017421A"/>
    <w:rsid w:val="00190681"/>
    <w:rsid w:val="001C3013"/>
    <w:rsid w:val="00225B58"/>
    <w:rsid w:val="00280C26"/>
    <w:rsid w:val="002920E7"/>
    <w:rsid w:val="002B2E50"/>
    <w:rsid w:val="002C2B41"/>
    <w:rsid w:val="002E7F2F"/>
    <w:rsid w:val="0049146F"/>
    <w:rsid w:val="004B20A8"/>
    <w:rsid w:val="004D2C57"/>
    <w:rsid w:val="0052109D"/>
    <w:rsid w:val="005C4CFF"/>
    <w:rsid w:val="005D7CCD"/>
    <w:rsid w:val="005E1B78"/>
    <w:rsid w:val="005E2A51"/>
    <w:rsid w:val="006029A9"/>
    <w:rsid w:val="00693DD4"/>
    <w:rsid w:val="00724288"/>
    <w:rsid w:val="00740E15"/>
    <w:rsid w:val="00752BDC"/>
    <w:rsid w:val="0078275D"/>
    <w:rsid w:val="007B6302"/>
    <w:rsid w:val="007D29E5"/>
    <w:rsid w:val="00817796"/>
    <w:rsid w:val="00866487"/>
    <w:rsid w:val="008832A5"/>
    <w:rsid w:val="00935901"/>
    <w:rsid w:val="009A4881"/>
    <w:rsid w:val="00A27FBB"/>
    <w:rsid w:val="00A30FB3"/>
    <w:rsid w:val="00A32683"/>
    <w:rsid w:val="00A37424"/>
    <w:rsid w:val="00A660B5"/>
    <w:rsid w:val="00A93EC0"/>
    <w:rsid w:val="00AA7450"/>
    <w:rsid w:val="00AD4B7D"/>
    <w:rsid w:val="00AE7B8A"/>
    <w:rsid w:val="00AF53E2"/>
    <w:rsid w:val="00B0719A"/>
    <w:rsid w:val="00B122BF"/>
    <w:rsid w:val="00B66788"/>
    <w:rsid w:val="00B967F0"/>
    <w:rsid w:val="00BC5A16"/>
    <w:rsid w:val="00BD197B"/>
    <w:rsid w:val="00C35BC2"/>
    <w:rsid w:val="00C64AAF"/>
    <w:rsid w:val="00CB167A"/>
    <w:rsid w:val="00D661AB"/>
    <w:rsid w:val="00DA76D9"/>
    <w:rsid w:val="00DB3147"/>
    <w:rsid w:val="00E4398F"/>
    <w:rsid w:val="00EE1D38"/>
    <w:rsid w:val="00EE6881"/>
    <w:rsid w:val="00F07BD2"/>
    <w:rsid w:val="00F53273"/>
    <w:rsid w:val="00FC329E"/>
    <w:rsid w:val="00FC4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12E22"/>
  <w15:docId w15:val="{B5E306B7-4509-424F-9950-C3344308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450"/>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13"/>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FC329E"/>
    <w:rPr>
      <w:color w:val="0000FF" w:themeColor="hyperlink"/>
      <w:u w:val="single"/>
    </w:rPr>
  </w:style>
  <w:style w:type="paragraph" w:styleId="BalloonText">
    <w:name w:val="Balloon Text"/>
    <w:basedOn w:val="Normal"/>
    <w:link w:val="BalloonTextChar"/>
    <w:uiPriority w:val="99"/>
    <w:semiHidden/>
    <w:unhideWhenUsed/>
    <w:rsid w:val="00AF5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3E2"/>
    <w:rPr>
      <w:rFonts w:ascii="Lucida Grande" w:hAnsi="Lucida Grande" w:cs="Lucida Grande"/>
      <w:sz w:val="18"/>
      <w:szCs w:val="18"/>
    </w:rPr>
  </w:style>
  <w:style w:type="character" w:customStyle="1" w:styleId="hps">
    <w:name w:val="hps"/>
    <w:basedOn w:val="DefaultParagraphFont"/>
    <w:rsid w:val="00AF53E2"/>
  </w:style>
  <w:style w:type="character" w:styleId="CommentReference">
    <w:name w:val="annotation reference"/>
    <w:basedOn w:val="DefaultParagraphFont"/>
    <w:uiPriority w:val="99"/>
    <w:semiHidden/>
    <w:unhideWhenUsed/>
    <w:rsid w:val="00280C26"/>
    <w:rPr>
      <w:sz w:val="16"/>
      <w:szCs w:val="16"/>
    </w:rPr>
  </w:style>
  <w:style w:type="paragraph" w:styleId="CommentText">
    <w:name w:val="annotation text"/>
    <w:basedOn w:val="Normal"/>
    <w:link w:val="CommentTextChar"/>
    <w:uiPriority w:val="99"/>
    <w:semiHidden/>
    <w:unhideWhenUsed/>
    <w:rsid w:val="00280C26"/>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80C26"/>
    <w:rPr>
      <w:sz w:val="20"/>
      <w:szCs w:val="20"/>
    </w:rPr>
  </w:style>
  <w:style w:type="paragraph" w:styleId="CommentSubject">
    <w:name w:val="annotation subject"/>
    <w:basedOn w:val="CommentText"/>
    <w:next w:val="CommentText"/>
    <w:link w:val="CommentSubjectChar"/>
    <w:uiPriority w:val="99"/>
    <w:semiHidden/>
    <w:unhideWhenUsed/>
    <w:rsid w:val="00280C26"/>
    <w:rPr>
      <w:b/>
      <w:bCs/>
    </w:rPr>
  </w:style>
  <w:style w:type="character" w:customStyle="1" w:styleId="CommentSubjectChar">
    <w:name w:val="Comment Subject Char"/>
    <w:basedOn w:val="CommentTextChar"/>
    <w:link w:val="CommentSubject"/>
    <w:uiPriority w:val="99"/>
    <w:semiHidden/>
    <w:rsid w:val="00280C26"/>
    <w:rPr>
      <w:b/>
      <w:bCs/>
      <w:sz w:val="20"/>
      <w:szCs w:val="20"/>
    </w:rPr>
  </w:style>
  <w:style w:type="paragraph" w:styleId="Revision">
    <w:name w:val="Revision"/>
    <w:hidden/>
    <w:uiPriority w:val="99"/>
    <w:semiHidden/>
    <w:rsid w:val="00225B58"/>
    <w:pPr>
      <w:spacing w:after="0" w:line="240" w:lineRule="auto"/>
    </w:pPr>
  </w:style>
  <w:style w:type="paragraph" w:styleId="Header">
    <w:name w:val="header"/>
    <w:basedOn w:val="Normal"/>
    <w:link w:val="HeaderChar"/>
    <w:uiPriority w:val="99"/>
    <w:unhideWhenUsed/>
    <w:rsid w:val="002C2B41"/>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2C2B41"/>
  </w:style>
  <w:style w:type="paragraph" w:styleId="Footer">
    <w:name w:val="footer"/>
    <w:basedOn w:val="Normal"/>
    <w:link w:val="FooterChar"/>
    <w:uiPriority w:val="99"/>
    <w:unhideWhenUsed/>
    <w:rsid w:val="002C2B41"/>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2C2B41"/>
  </w:style>
  <w:style w:type="character" w:customStyle="1" w:styleId="tlid-translation">
    <w:name w:val="tlid-translation"/>
    <w:basedOn w:val="DefaultParagraphFont"/>
    <w:rsid w:val="00A6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74361">
      <w:bodyDiv w:val="1"/>
      <w:marLeft w:val="0"/>
      <w:marRight w:val="0"/>
      <w:marTop w:val="0"/>
      <w:marBottom w:val="0"/>
      <w:divBdr>
        <w:top w:val="none" w:sz="0" w:space="0" w:color="auto"/>
        <w:left w:val="none" w:sz="0" w:space="0" w:color="auto"/>
        <w:bottom w:val="none" w:sz="0" w:space="0" w:color="auto"/>
        <w:right w:val="none" w:sz="0" w:space="0" w:color="auto"/>
      </w:divBdr>
    </w:div>
    <w:div w:id="909466239">
      <w:bodyDiv w:val="1"/>
      <w:marLeft w:val="0"/>
      <w:marRight w:val="0"/>
      <w:marTop w:val="0"/>
      <w:marBottom w:val="0"/>
      <w:divBdr>
        <w:top w:val="none" w:sz="0" w:space="0" w:color="auto"/>
        <w:left w:val="none" w:sz="0" w:space="0" w:color="auto"/>
        <w:bottom w:val="none" w:sz="0" w:space="0" w:color="auto"/>
        <w:right w:val="none" w:sz="0" w:space="0" w:color="auto"/>
      </w:divBdr>
    </w:div>
    <w:div w:id="1570574954">
      <w:bodyDiv w:val="1"/>
      <w:marLeft w:val="0"/>
      <w:marRight w:val="0"/>
      <w:marTop w:val="0"/>
      <w:marBottom w:val="0"/>
      <w:divBdr>
        <w:top w:val="none" w:sz="0" w:space="0" w:color="auto"/>
        <w:left w:val="none" w:sz="0" w:space="0" w:color="auto"/>
        <w:bottom w:val="none" w:sz="0" w:space="0" w:color="auto"/>
        <w:right w:val="none" w:sz="0" w:space="0" w:color="auto"/>
      </w:divBdr>
    </w:div>
    <w:div w:id="18000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jeremycox</dc:creator>
  <cp:lastModifiedBy>AEC Office02</cp:lastModifiedBy>
  <cp:revision>4</cp:revision>
  <cp:lastPrinted>2016-12-21T13:43:00Z</cp:lastPrinted>
  <dcterms:created xsi:type="dcterms:W3CDTF">2020-06-04T12:31:00Z</dcterms:created>
  <dcterms:modified xsi:type="dcterms:W3CDTF">2020-06-05T10:19:00Z</dcterms:modified>
</cp:coreProperties>
</file>